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4CC76" w14:textId="6460A9AF" w:rsidR="0088297F" w:rsidRPr="00111DDE" w:rsidRDefault="0088297F" w:rsidP="0088297F">
      <w:pPr>
        <w:pStyle w:val="a5"/>
        <w:tabs>
          <w:tab w:val="right" w:pos="9781"/>
          <w:tab w:val="right" w:pos="13323"/>
        </w:tabs>
        <w:spacing w:after="120"/>
        <w:outlineLvl w:val="0"/>
        <w:rPr>
          <w:rFonts w:eastAsia="宋体" w:cs="Arial"/>
          <w:b w:val="0"/>
          <w:sz w:val="24"/>
          <w:szCs w:val="24"/>
        </w:rPr>
      </w:pPr>
      <w:r w:rsidRPr="00111DDE">
        <w:rPr>
          <w:rFonts w:eastAsia="宋体" w:cs="Arial"/>
          <w:sz w:val="24"/>
          <w:szCs w:val="24"/>
        </w:rPr>
        <w:t>3GPP TSG-RAN WG4 Meeting #111</w:t>
      </w:r>
      <w:r w:rsidRPr="00111DDE">
        <w:rPr>
          <w:rFonts w:eastAsia="宋体" w:cs="Arial"/>
          <w:sz w:val="24"/>
          <w:szCs w:val="24"/>
        </w:rPr>
        <w:tab/>
      </w:r>
      <w:r w:rsidR="00CD55C7" w:rsidRPr="00CD55C7">
        <w:rPr>
          <w:rFonts w:eastAsia="宋体" w:cs="Arial"/>
          <w:sz w:val="24"/>
          <w:szCs w:val="24"/>
        </w:rPr>
        <w:t>R4-2408312</w:t>
      </w:r>
      <w:bookmarkStart w:id="0" w:name="_GoBack"/>
      <w:bookmarkEnd w:id="0"/>
    </w:p>
    <w:p w14:paraId="23C4A250" w14:textId="77777777" w:rsidR="0088297F" w:rsidRDefault="0088297F" w:rsidP="0088297F">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7DFD51ED" w14:textId="73682225" w:rsidR="00283064" w:rsidRPr="004C3321" w:rsidRDefault="00283064" w:rsidP="003C6D6B">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bookmarkStart w:id="2" w:name="OLE_LINK3"/>
      <w:bookmarkStart w:id="3" w:name="OLE_LINK4"/>
      <w:r w:rsidR="000E036B">
        <w:rPr>
          <w:rFonts w:ascii="Arial" w:hAnsi="Arial" w:cs="Arial"/>
          <w:b/>
          <w:sz w:val="22"/>
          <w:szCs w:val="22"/>
        </w:rPr>
        <w:t>7</w:t>
      </w:r>
      <w:r w:rsidR="0080044C" w:rsidRPr="0080044C">
        <w:rPr>
          <w:rFonts w:ascii="Arial" w:hAnsi="Arial" w:cs="Arial"/>
          <w:b/>
          <w:sz w:val="22"/>
          <w:szCs w:val="22"/>
        </w:rPr>
        <w:t>.5.3</w:t>
      </w:r>
      <w:bookmarkEnd w:id="2"/>
      <w:bookmarkEnd w:id="3"/>
    </w:p>
    <w:p w14:paraId="6B7A9E50" w14:textId="77777777" w:rsidR="0015293A" w:rsidRPr="00457A10" w:rsidRDefault="0015293A" w:rsidP="003C6D6B">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0513779E" w:rsidR="00712CC1" w:rsidRPr="009E210E" w:rsidRDefault="00712CC1" w:rsidP="003C6D6B">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91869" w:rsidRPr="00091869">
        <w:rPr>
          <w:rFonts w:ascii="Arial" w:hAnsi="Arial" w:cs="Arial"/>
          <w:b/>
          <w:sz w:val="22"/>
          <w:szCs w:val="22"/>
        </w:rPr>
        <w:t>Discussion on RRM performance requirements for pre-configured MGs, multiple concurrent MGs and NCSG</w:t>
      </w:r>
    </w:p>
    <w:p w14:paraId="079A707A" w14:textId="58B44DE0" w:rsidR="00712CC1" w:rsidRPr="009E210E" w:rsidRDefault="00712CC1" w:rsidP="003C6D6B">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4" w:name="DocumentFor"/>
      <w:bookmarkEnd w:id="4"/>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56E6A70B" w:rsidR="006435DB" w:rsidRPr="004604A6" w:rsidRDefault="00577040" w:rsidP="006435DB">
      <w:pPr>
        <w:rPr>
          <w:rFonts w:eastAsiaTheme="minorEastAsia"/>
          <w:sz w:val="22"/>
          <w:szCs w:val="22"/>
          <w:lang w:val="x-none"/>
        </w:rPr>
      </w:pPr>
      <w:r>
        <w:rPr>
          <w:rFonts w:eastAsiaTheme="minorEastAsia"/>
          <w:sz w:val="22"/>
          <w:szCs w:val="22"/>
        </w:rPr>
        <w:t>In RAN4 #110</w:t>
      </w:r>
      <w:r w:rsidR="00FE50E5">
        <w:rPr>
          <w:rFonts w:eastAsiaTheme="minorEastAsia"/>
          <w:sz w:val="22"/>
          <w:szCs w:val="22"/>
        </w:rPr>
        <w:t>bis</w:t>
      </w:r>
      <w:r w:rsidR="006315A2" w:rsidRPr="004604A6">
        <w:rPr>
          <w:rFonts w:eastAsiaTheme="minorEastAsia"/>
          <w:sz w:val="22"/>
          <w:szCs w:val="22"/>
        </w:rPr>
        <w:t xml:space="preserve"> meeting,</w:t>
      </w:r>
      <w:r w:rsidR="006435DB" w:rsidRPr="004604A6">
        <w:rPr>
          <w:rFonts w:eastAsiaTheme="minorEastAsia"/>
          <w:sz w:val="22"/>
          <w:szCs w:val="22"/>
          <w:lang w:val="x-none"/>
        </w:rPr>
        <w:t xml:space="preserve"> RRM </w:t>
      </w:r>
      <w:r w:rsidR="004604A6">
        <w:rPr>
          <w:rFonts w:eastAsiaTheme="minorEastAsia" w:hint="eastAsia"/>
          <w:sz w:val="22"/>
          <w:szCs w:val="22"/>
          <w:lang w:val="x-none"/>
        </w:rPr>
        <w:t>performance</w:t>
      </w:r>
      <w:r w:rsidR="006435DB" w:rsidRPr="004604A6">
        <w:rPr>
          <w:rFonts w:eastAsiaTheme="minorEastAsia"/>
          <w:sz w:val="22"/>
          <w:szCs w:val="22"/>
          <w:lang w:val="x-none"/>
        </w:rPr>
        <w:t xml:space="preserve"> requirements for pre-configured MGs, multiple concurrent MGs and NCSG were discussed and the WF [1] was approved. </w:t>
      </w:r>
    </w:p>
    <w:p w14:paraId="2336E614" w14:textId="6D2AA573" w:rsidR="00C1468E" w:rsidRPr="004E0E0B"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EB388A" w:rsidRPr="00EB388A">
        <w:rPr>
          <w:rFonts w:eastAsiaTheme="minorEastAsia"/>
          <w:sz w:val="22"/>
          <w:szCs w:val="22"/>
          <w:lang w:val="x-none"/>
        </w:rPr>
        <w:t>RRM performance requirements for pre-configured MGs, multiple concurrent MGs and NCSG</w:t>
      </w:r>
      <w:r w:rsidRPr="004604A6">
        <w:rPr>
          <w:rFonts w:eastAsiaTheme="minorEastAsia"/>
          <w:sz w:val="22"/>
          <w:szCs w:val="22"/>
          <w:lang w:val="x-none"/>
        </w:rPr>
        <w:t xml:space="preserve"> </w:t>
      </w:r>
      <w:r w:rsidR="00E97C54" w:rsidRPr="004604A6">
        <w:rPr>
          <w:rFonts w:eastAsiaTheme="minorEastAsia"/>
          <w:sz w:val="22"/>
          <w:szCs w:val="22"/>
          <w:lang w:val="x-none"/>
        </w:rPr>
        <w:t xml:space="preserve">issues </w:t>
      </w:r>
      <w:r w:rsidRPr="004604A6">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1EC006AA" w14:textId="77777777" w:rsidR="00AD7443" w:rsidRPr="007C3473" w:rsidRDefault="00AD7443" w:rsidP="00AD7443">
      <w:pPr>
        <w:jc w:val="both"/>
        <w:rPr>
          <w:rFonts w:eastAsiaTheme="minorEastAsia" w:cs="v4.2.0"/>
          <w:i/>
          <w:sz w:val="22"/>
          <w:szCs w:val="22"/>
        </w:rPr>
      </w:pPr>
      <w:r w:rsidRPr="007C3473">
        <w:rPr>
          <w:rFonts w:eastAsiaTheme="minorEastAsia" w:cs="v4.2.0" w:hint="eastAsia"/>
          <w:i/>
          <w:sz w:val="22"/>
          <w:szCs w:val="22"/>
        </w:rPr>
        <w:t>S</w:t>
      </w:r>
      <w:r w:rsidRPr="007C3473">
        <w:rPr>
          <w:rFonts w:eastAsiaTheme="minorEastAsia" w:cs="v4.2.0"/>
          <w:i/>
          <w:sz w:val="22"/>
          <w:szCs w:val="22"/>
        </w:rPr>
        <w:t>tatus in the WF [1]</w:t>
      </w:r>
      <w:r w:rsidRPr="007C3473">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AD7443" w:rsidRPr="007C5E82" w14:paraId="21989588" w14:textId="77777777" w:rsidTr="00B200F1">
        <w:tc>
          <w:tcPr>
            <w:tcW w:w="9747" w:type="dxa"/>
          </w:tcPr>
          <w:p w14:paraId="7C60A64F" w14:textId="77777777" w:rsidR="007C5E82" w:rsidRPr="007C5E82" w:rsidRDefault="007C5E82" w:rsidP="007C5E82">
            <w:pPr>
              <w:rPr>
                <w:b/>
                <w:color w:val="0070C0"/>
                <w:sz w:val="20"/>
                <w:szCs w:val="20"/>
                <w:u w:val="single"/>
                <w:lang w:eastAsia="ko-KR"/>
              </w:rPr>
            </w:pPr>
            <w:r w:rsidRPr="007C5E82">
              <w:rPr>
                <w:b/>
                <w:color w:val="0070C0"/>
                <w:sz w:val="20"/>
                <w:szCs w:val="20"/>
                <w:u w:val="single"/>
                <w:lang w:eastAsia="ko-KR"/>
              </w:rPr>
              <w:t>Issue 4-3-2: [Case 2] Test cases list for Case 2</w:t>
            </w:r>
          </w:p>
          <w:p w14:paraId="22D9226E" w14:textId="77777777" w:rsidR="007C5E82" w:rsidRPr="007C5E82" w:rsidRDefault="007C5E82" w:rsidP="007C5E82">
            <w:pPr>
              <w:rPr>
                <w:rFonts w:eastAsia="PMingLiU"/>
                <w:sz w:val="20"/>
                <w:szCs w:val="20"/>
                <w:u w:val="single"/>
                <w:lang w:eastAsia="zh-TW"/>
              </w:rPr>
            </w:pPr>
            <w:r w:rsidRPr="007C5E82">
              <w:rPr>
                <w:rFonts w:eastAsia="PMingLiU"/>
                <w:sz w:val="20"/>
                <w:szCs w:val="20"/>
                <w:u w:val="single"/>
                <w:lang w:eastAsia="zh-TW"/>
              </w:rPr>
              <w:t>Agreement:</w:t>
            </w:r>
          </w:p>
          <w:p w14:paraId="7F0AA801" w14:textId="77777777" w:rsidR="007C5E82" w:rsidRPr="007C5E82" w:rsidRDefault="007C5E82" w:rsidP="007C5E82">
            <w:pPr>
              <w:numPr>
                <w:ilvl w:val="0"/>
                <w:numId w:val="21"/>
              </w:numPr>
              <w:rPr>
                <w:rFonts w:eastAsia="PMingLiU"/>
                <w:sz w:val="20"/>
                <w:szCs w:val="20"/>
                <w:lang w:eastAsia="zh-TW"/>
              </w:rPr>
            </w:pPr>
            <w:r w:rsidRPr="007C5E82">
              <w:rPr>
                <w:rFonts w:eastAsia="PMingLiU"/>
                <w:sz w:val="20"/>
                <w:szCs w:val="20"/>
                <w:lang w:eastAsia="zh-TW"/>
              </w:rPr>
              <w:t xml:space="preserve">FFS </w:t>
            </w:r>
            <w:r w:rsidRPr="007C5E82">
              <w:rPr>
                <w:rFonts w:eastAsia="微软雅黑"/>
                <w:color w:val="000000"/>
                <w:sz w:val="20"/>
                <w:szCs w:val="20"/>
              </w:rPr>
              <w:t xml:space="preserve">Con-NCSG </w:t>
            </w:r>
            <w:r w:rsidRPr="007C5E82">
              <w:rPr>
                <w:rFonts w:eastAsia="PMingLiU"/>
                <w:sz w:val="20"/>
                <w:szCs w:val="20"/>
                <w:lang w:eastAsia="zh-TW"/>
              </w:rPr>
              <w:t>TC4, pending on the core part maintenance conclusions.</w:t>
            </w:r>
          </w:p>
          <w:p w14:paraId="56DC2A98" w14:textId="77777777" w:rsidR="007C5E82" w:rsidRPr="007C5E82" w:rsidRDefault="007C5E82" w:rsidP="007C5E82">
            <w:pPr>
              <w:numPr>
                <w:ilvl w:val="0"/>
                <w:numId w:val="21"/>
              </w:numPr>
              <w:rPr>
                <w:rFonts w:eastAsia="PMingLiU"/>
                <w:sz w:val="20"/>
                <w:szCs w:val="20"/>
                <w:lang w:eastAsia="zh-TW"/>
              </w:rPr>
            </w:pPr>
            <w:r w:rsidRPr="007C5E82">
              <w:rPr>
                <w:rFonts w:eastAsia="PMingLiU"/>
                <w:sz w:val="20"/>
                <w:szCs w:val="20"/>
                <w:lang w:eastAsia="zh-TW"/>
              </w:rPr>
              <w:t xml:space="preserve">Agree to add </w:t>
            </w:r>
            <w:r w:rsidRPr="007C5E82">
              <w:rPr>
                <w:rFonts w:eastAsia="微软雅黑"/>
                <w:color w:val="000000"/>
                <w:sz w:val="20"/>
                <w:szCs w:val="20"/>
              </w:rPr>
              <w:t>Con-NCSG TC3</w:t>
            </w:r>
          </w:p>
          <w:p w14:paraId="575AE95A" w14:textId="77777777" w:rsidR="007C5E82" w:rsidRPr="007C5E82" w:rsidRDefault="007C5E82" w:rsidP="007C5E82">
            <w:pPr>
              <w:rPr>
                <w:color w:val="0070C0"/>
                <w:sz w:val="20"/>
                <w:szCs w:val="20"/>
              </w:rPr>
            </w:pPr>
          </w:p>
          <w:tbl>
            <w:tblPr>
              <w:tblW w:w="0" w:type="auto"/>
              <w:tblCellMar>
                <w:left w:w="0" w:type="dxa"/>
                <w:right w:w="0" w:type="dxa"/>
              </w:tblCellMar>
              <w:tblLook w:val="04A0" w:firstRow="1" w:lastRow="0" w:firstColumn="1" w:lastColumn="0" w:noHBand="0" w:noVBand="1"/>
            </w:tblPr>
            <w:tblGrid>
              <w:gridCol w:w="1161"/>
              <w:gridCol w:w="2822"/>
              <w:gridCol w:w="3912"/>
              <w:gridCol w:w="1616"/>
            </w:tblGrid>
            <w:tr w:rsidR="007C5E82" w:rsidRPr="007C5E82" w14:paraId="5FFF221B" w14:textId="77777777" w:rsidTr="008A4039">
              <w:trPr>
                <w:trHeight w:val="434"/>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6FD42"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No</w:t>
                  </w:r>
                </w:p>
              </w:tc>
              <w:tc>
                <w:tcPr>
                  <w:tcW w:w="2915"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681EA577"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Test case category</w:t>
                  </w:r>
                </w:p>
              </w:tc>
              <w:tc>
                <w:tcPr>
                  <w:tcW w:w="3984"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7ABEB3EC"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 xml:space="preserve">Test purpose </w:t>
                  </w:r>
                </w:p>
              </w:tc>
              <w:tc>
                <w:tcPr>
                  <w:tcW w:w="1640" w:type="dxa"/>
                  <w:tcBorders>
                    <w:top w:val="single" w:sz="8" w:space="0" w:color="A3A3A3"/>
                    <w:left w:val="nil"/>
                    <w:bottom w:val="single" w:sz="8" w:space="0" w:color="A3A3A3"/>
                    <w:right w:val="single" w:sz="8" w:space="0" w:color="A3A3A3"/>
                  </w:tcBorders>
                </w:tcPr>
                <w:p w14:paraId="010961F2"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Volunteering companies</w:t>
                  </w:r>
                </w:p>
              </w:tc>
            </w:tr>
            <w:tr w:rsidR="007C5E82" w:rsidRPr="007C5E82" w14:paraId="4B5EE85A" w14:textId="77777777" w:rsidTr="008A4039">
              <w:trPr>
                <w:trHeight w:val="2189"/>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59CC518E" w14:textId="77777777" w:rsidR="007C5E82" w:rsidRPr="007C5E82" w:rsidRDefault="007C5E82" w:rsidP="007C5E82">
                  <w:pPr>
                    <w:rPr>
                      <w:rFonts w:eastAsia="微软雅黑"/>
                      <w:color w:val="000000"/>
                      <w:sz w:val="20"/>
                      <w:szCs w:val="20"/>
                    </w:rPr>
                  </w:pPr>
                  <w:r w:rsidRPr="007C5E82">
                    <w:rPr>
                      <w:rFonts w:eastAsia="微软雅黑"/>
                      <w:color w:val="000000"/>
                      <w:sz w:val="20"/>
                      <w:szCs w:val="20"/>
                    </w:rPr>
                    <w:t>Con-NCSG TC1</w:t>
                  </w:r>
                </w:p>
              </w:tc>
              <w:tc>
                <w:tcPr>
                  <w:tcW w:w="2915" w:type="dxa"/>
                  <w:tcBorders>
                    <w:top w:val="nil"/>
                    <w:left w:val="nil"/>
                    <w:bottom w:val="single" w:sz="8" w:space="0" w:color="A3A3A3"/>
                    <w:right w:val="single" w:sz="8" w:space="0" w:color="A3A3A3"/>
                  </w:tcBorders>
                  <w:tcMar>
                    <w:top w:w="80" w:type="dxa"/>
                    <w:left w:w="80" w:type="dxa"/>
                    <w:bottom w:w="80" w:type="dxa"/>
                    <w:right w:w="80" w:type="dxa"/>
                  </w:tcMar>
                </w:tcPr>
                <w:p w14:paraId="0E61A189" w14:textId="77777777" w:rsidR="007C5E82" w:rsidRPr="007C5E82" w:rsidRDefault="007C5E82" w:rsidP="007C5E82">
                  <w:pPr>
                    <w:rPr>
                      <w:rFonts w:eastAsia="微软雅黑"/>
                      <w:color w:val="000000"/>
                      <w:sz w:val="20"/>
                      <w:szCs w:val="20"/>
                    </w:rPr>
                  </w:pPr>
                  <w:r w:rsidRPr="007C5E82">
                    <w:rPr>
                      <w:rFonts w:eastAsia="微软雅黑"/>
                      <w:color w:val="000000"/>
                      <w:sz w:val="20"/>
                      <w:szCs w:val="20"/>
                    </w:rPr>
                    <w:t xml:space="preserve">Event triggered reporting test on </w:t>
                  </w:r>
                  <w:r w:rsidRPr="007C5E82">
                    <w:rPr>
                      <w:rFonts w:eastAsia="微软雅黑"/>
                      <w:b/>
                      <w:bCs/>
                      <w:color w:val="000000"/>
                      <w:sz w:val="20"/>
                      <w:szCs w:val="20"/>
                    </w:rPr>
                    <w:t>inter</w:t>
                  </w:r>
                  <w:r w:rsidRPr="007C5E82">
                    <w:rPr>
                      <w:rFonts w:eastAsia="微软雅黑"/>
                      <w:color w:val="000000"/>
                      <w:sz w:val="20"/>
                      <w:szCs w:val="20"/>
                    </w:rPr>
                    <w:t xml:space="preserve">-frequency in </w:t>
                  </w:r>
                  <w:r w:rsidRPr="007C5E82">
                    <w:rPr>
                      <w:rFonts w:eastAsia="微软雅黑"/>
                      <w:b/>
                      <w:bCs/>
                      <w:color w:val="000000"/>
                      <w:sz w:val="20"/>
                      <w:szCs w:val="20"/>
                    </w:rPr>
                    <w:t>FR1</w:t>
                  </w:r>
                  <w:r w:rsidRPr="007C5E82">
                    <w:rPr>
                      <w:rFonts w:eastAsia="微软雅黑"/>
                      <w:color w:val="000000"/>
                      <w:sz w:val="20"/>
                      <w:szCs w:val="20"/>
                    </w:rPr>
                    <w:t xml:space="preserve"> with Type-2 +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tcPr>
                <w:p w14:paraId="527EBC4A" w14:textId="77777777" w:rsidR="007C5E82" w:rsidRPr="007C5E82" w:rsidRDefault="007C5E82" w:rsidP="007C5E82">
                  <w:pPr>
                    <w:pStyle w:val="affd"/>
                    <w:widowControl/>
                    <w:numPr>
                      <w:ilvl w:val="0"/>
                      <w:numId w:val="17"/>
                    </w:numPr>
                    <w:overflowPunct w:val="0"/>
                    <w:autoSpaceDE w:val="0"/>
                    <w:autoSpaceDN w:val="0"/>
                    <w:adjustRightInd w:val="0"/>
                    <w:spacing w:after="0" w:line="240" w:lineRule="auto"/>
                    <w:ind w:firstLineChars="0"/>
                    <w:rPr>
                      <w:rFonts w:eastAsia="微软雅黑"/>
                      <w:color w:val="000000"/>
                      <w:sz w:val="20"/>
                      <w:szCs w:val="20"/>
                      <w:lang w:val="sv-SE"/>
                    </w:rPr>
                  </w:pPr>
                  <w:r w:rsidRPr="007C5E82">
                    <w:rPr>
                      <w:rFonts w:eastAsia="微软雅黑"/>
                      <w:color w:val="000000"/>
                      <w:sz w:val="20"/>
                      <w:szCs w:val="20"/>
                      <w:lang w:val="sv-SE"/>
                    </w:rPr>
                    <w:t xml:space="preserve">Inter-frequency cell search/measurement delay is met for Cell2 in NCSG and Inter-frequency cell search/measurement delay for Cell3 in Type-2 MG, and </w:t>
                  </w:r>
                </w:p>
                <w:p w14:paraId="630A5393" w14:textId="77777777" w:rsidR="007C5E82" w:rsidRPr="007C5E82" w:rsidRDefault="007C5E82" w:rsidP="007C5E82">
                  <w:pPr>
                    <w:pStyle w:val="affd"/>
                    <w:widowControl/>
                    <w:numPr>
                      <w:ilvl w:val="0"/>
                      <w:numId w:val="17"/>
                    </w:numPr>
                    <w:overflowPunct w:val="0"/>
                    <w:autoSpaceDE w:val="0"/>
                    <w:autoSpaceDN w:val="0"/>
                    <w:adjustRightInd w:val="0"/>
                    <w:spacing w:after="0" w:line="240" w:lineRule="auto"/>
                    <w:ind w:firstLineChars="0"/>
                    <w:rPr>
                      <w:rFonts w:eastAsia="微软雅黑"/>
                      <w:color w:val="000000"/>
                      <w:sz w:val="20"/>
                      <w:szCs w:val="20"/>
                      <w:lang w:val="en-US"/>
                    </w:rPr>
                  </w:pPr>
                  <w:r w:rsidRPr="007C5E82">
                    <w:rPr>
                      <w:rFonts w:eastAsia="微软雅黑"/>
                      <w:color w:val="000000"/>
                      <w:sz w:val="20"/>
                      <w:szCs w:val="20"/>
                      <w:lang w:val="sv-SE"/>
                    </w:rPr>
                    <w:t xml:space="preserve">UE receives data in Cell1 meeting scheduling restriction requirements, and </w:t>
                  </w:r>
                </w:p>
                <w:p w14:paraId="1E350F70" w14:textId="77777777" w:rsidR="007C5E82" w:rsidRPr="007C5E82" w:rsidRDefault="007C5E82" w:rsidP="007C5E82">
                  <w:pPr>
                    <w:pStyle w:val="affd"/>
                    <w:widowControl/>
                    <w:numPr>
                      <w:ilvl w:val="0"/>
                      <w:numId w:val="17"/>
                    </w:numPr>
                    <w:overflowPunct w:val="0"/>
                    <w:autoSpaceDE w:val="0"/>
                    <w:autoSpaceDN w:val="0"/>
                    <w:adjustRightInd w:val="0"/>
                    <w:spacing w:after="0" w:line="240" w:lineRule="auto"/>
                    <w:ind w:firstLineChars="0"/>
                    <w:rPr>
                      <w:rFonts w:eastAsia="微软雅黑"/>
                      <w:color w:val="000000"/>
                      <w:sz w:val="20"/>
                      <w:szCs w:val="20"/>
                      <w:lang w:val="en-US"/>
                    </w:rPr>
                  </w:pPr>
                  <w:r w:rsidRPr="007C5E82">
                    <w:rPr>
                      <w:rFonts w:eastAsia="微软雅黑"/>
                      <w:color w:val="000000"/>
                      <w:sz w:val="20"/>
                      <w:szCs w:val="20"/>
                      <w:lang w:val="sv-SE"/>
                    </w:rPr>
                    <w:t>Verify the gap collision rule</w:t>
                  </w:r>
                </w:p>
              </w:tc>
              <w:tc>
                <w:tcPr>
                  <w:tcW w:w="1640" w:type="dxa"/>
                  <w:tcBorders>
                    <w:top w:val="nil"/>
                    <w:left w:val="nil"/>
                    <w:bottom w:val="single" w:sz="8" w:space="0" w:color="A3A3A3"/>
                    <w:right w:val="single" w:sz="8" w:space="0" w:color="A3A3A3"/>
                  </w:tcBorders>
                </w:tcPr>
                <w:p w14:paraId="749DF7C7" w14:textId="77777777" w:rsidR="007C5E82" w:rsidRPr="007C5E82" w:rsidRDefault="007C5E82" w:rsidP="007C5E82">
                  <w:pPr>
                    <w:rPr>
                      <w:rFonts w:eastAsia="微软雅黑"/>
                      <w:color w:val="000000"/>
                      <w:sz w:val="20"/>
                      <w:szCs w:val="20"/>
                    </w:rPr>
                  </w:pPr>
                  <w:r w:rsidRPr="007C5E82">
                    <w:rPr>
                      <w:rFonts w:eastAsia="微软雅黑"/>
                      <w:color w:val="000000"/>
                      <w:sz w:val="20"/>
                      <w:szCs w:val="20"/>
                    </w:rPr>
                    <w:t xml:space="preserve">Ericsson </w:t>
                  </w:r>
                </w:p>
                <w:p w14:paraId="6B37810E" w14:textId="77777777" w:rsidR="007C5E82" w:rsidRPr="007C5E82" w:rsidRDefault="007C5E82" w:rsidP="007C5E82">
                  <w:pPr>
                    <w:rPr>
                      <w:rFonts w:eastAsia="微软雅黑"/>
                      <w:color w:val="000000"/>
                      <w:sz w:val="20"/>
                      <w:szCs w:val="20"/>
                    </w:rPr>
                  </w:pPr>
                </w:p>
              </w:tc>
            </w:tr>
            <w:tr w:rsidR="007C5E82" w:rsidRPr="007C5E82" w14:paraId="7DC48A6E" w14:textId="77777777" w:rsidTr="008A4039">
              <w:trPr>
                <w:trHeight w:val="629"/>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3049EB0" w14:textId="77777777" w:rsidR="007C5E82" w:rsidRPr="007C5E82" w:rsidRDefault="007C5E82" w:rsidP="007C5E82">
                  <w:pPr>
                    <w:rPr>
                      <w:rFonts w:eastAsia="微软雅黑"/>
                      <w:color w:val="000000"/>
                      <w:sz w:val="20"/>
                      <w:szCs w:val="20"/>
                    </w:rPr>
                  </w:pPr>
                  <w:r w:rsidRPr="007C5E82">
                    <w:rPr>
                      <w:rFonts w:eastAsia="微软雅黑"/>
                      <w:color w:val="000000"/>
                      <w:sz w:val="20"/>
                      <w:szCs w:val="20"/>
                    </w:rPr>
                    <w:t>Con-NCSG TC2</w:t>
                  </w:r>
                </w:p>
              </w:tc>
              <w:tc>
                <w:tcPr>
                  <w:tcW w:w="2915" w:type="dxa"/>
                  <w:tcBorders>
                    <w:top w:val="nil"/>
                    <w:left w:val="nil"/>
                    <w:bottom w:val="single" w:sz="8" w:space="0" w:color="A3A3A3"/>
                    <w:right w:val="single" w:sz="8" w:space="0" w:color="A3A3A3"/>
                  </w:tcBorders>
                  <w:tcMar>
                    <w:top w:w="80" w:type="dxa"/>
                    <w:left w:w="80" w:type="dxa"/>
                    <w:bottom w:w="80" w:type="dxa"/>
                    <w:right w:w="80" w:type="dxa"/>
                  </w:tcMar>
                </w:tcPr>
                <w:p w14:paraId="33487F2F" w14:textId="77777777" w:rsidR="007C5E82" w:rsidRPr="007C5E82" w:rsidRDefault="007C5E82" w:rsidP="007C5E82">
                  <w:pPr>
                    <w:rPr>
                      <w:rFonts w:eastAsia="微软雅黑"/>
                      <w:color w:val="000000"/>
                      <w:sz w:val="20"/>
                      <w:szCs w:val="20"/>
                    </w:rPr>
                  </w:pPr>
                  <w:r w:rsidRPr="007C5E82">
                    <w:rPr>
                      <w:rFonts w:eastAsia="微软雅黑"/>
                      <w:color w:val="000000"/>
                      <w:sz w:val="20"/>
                      <w:szCs w:val="20"/>
                      <w:lang w:val="sv-SE"/>
                    </w:rPr>
                    <w:t xml:space="preserve">Event triggered reporting test on </w:t>
                  </w:r>
                  <w:r w:rsidRPr="007C5E82">
                    <w:rPr>
                      <w:rFonts w:eastAsia="微软雅黑"/>
                      <w:b/>
                      <w:bCs/>
                      <w:color w:val="000000"/>
                      <w:sz w:val="20"/>
                      <w:szCs w:val="20"/>
                      <w:lang w:val="sv-SE"/>
                    </w:rPr>
                    <w:t>intra</w:t>
                  </w:r>
                  <w:r w:rsidRPr="007C5E82">
                    <w:rPr>
                      <w:rFonts w:eastAsia="微软雅黑"/>
                      <w:color w:val="000000"/>
                      <w:sz w:val="20"/>
                      <w:szCs w:val="20"/>
                      <w:lang w:val="sv-SE"/>
                    </w:rPr>
                    <w:t xml:space="preserve">-frequency in </w:t>
                  </w:r>
                  <w:r w:rsidRPr="007C5E82">
                    <w:rPr>
                      <w:rFonts w:eastAsia="微软雅黑"/>
                      <w:b/>
                      <w:bCs/>
                      <w:color w:val="000000"/>
                      <w:sz w:val="20"/>
                      <w:szCs w:val="20"/>
                      <w:lang w:val="sv-SE"/>
                    </w:rPr>
                    <w:t>FR2</w:t>
                  </w:r>
                  <w:r w:rsidRPr="007C5E82">
                    <w:rPr>
                      <w:rFonts w:eastAsia="微软雅黑"/>
                      <w:color w:val="000000"/>
                      <w:sz w:val="20"/>
                      <w:szCs w:val="20"/>
                      <w:lang w:val="sv-SE"/>
                    </w:rPr>
                    <w:t xml:space="preserve"> with Type-2 +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tcPr>
                <w:p w14:paraId="7F43FF38" w14:textId="77777777" w:rsidR="007C5E82" w:rsidRPr="007C5E82" w:rsidRDefault="007C5E82" w:rsidP="007C5E82">
                  <w:pPr>
                    <w:ind w:hanging="360"/>
                    <w:rPr>
                      <w:rFonts w:eastAsia="微软雅黑"/>
                      <w:color w:val="000000"/>
                      <w:sz w:val="20"/>
                      <w:szCs w:val="20"/>
                      <w:lang w:val="sv-SE"/>
                    </w:rPr>
                  </w:pPr>
                  <w:r w:rsidRPr="007C5E82">
                    <w:rPr>
                      <w:rFonts w:eastAsia="微软雅黑"/>
                      <w:color w:val="000000"/>
                      <w:sz w:val="20"/>
                      <w:szCs w:val="20"/>
                      <w:lang w:val="sv-SE"/>
                    </w:rPr>
                    <w:t>·       Same as Con-NCSG TC 1, yet for intra-f in FR2.</w:t>
                  </w:r>
                </w:p>
              </w:tc>
              <w:tc>
                <w:tcPr>
                  <w:tcW w:w="1640" w:type="dxa"/>
                  <w:tcBorders>
                    <w:top w:val="nil"/>
                    <w:left w:val="nil"/>
                    <w:bottom w:val="single" w:sz="8" w:space="0" w:color="A3A3A3"/>
                    <w:right w:val="single" w:sz="8" w:space="0" w:color="A3A3A3"/>
                  </w:tcBorders>
                </w:tcPr>
                <w:p w14:paraId="6EA2FCAE" w14:textId="77777777" w:rsidR="007C5E82" w:rsidRPr="007C5E82" w:rsidRDefault="007C5E82" w:rsidP="007C5E82">
                  <w:pPr>
                    <w:rPr>
                      <w:rFonts w:eastAsia="微软雅黑"/>
                      <w:color w:val="000000"/>
                      <w:sz w:val="20"/>
                      <w:szCs w:val="20"/>
                      <w:lang w:val="sv-SE"/>
                    </w:rPr>
                  </w:pPr>
                  <w:r w:rsidRPr="007C5E82">
                    <w:rPr>
                      <w:rFonts w:eastAsia="微软雅黑"/>
                      <w:color w:val="000000"/>
                      <w:sz w:val="20"/>
                      <w:szCs w:val="20"/>
                      <w:lang w:val="sv-SE"/>
                    </w:rPr>
                    <w:t>CATT</w:t>
                  </w:r>
                </w:p>
              </w:tc>
            </w:tr>
            <w:tr w:rsidR="007C5E82" w:rsidRPr="007C5E82" w14:paraId="3839AF10" w14:textId="77777777" w:rsidTr="008A4039">
              <w:trPr>
                <w:trHeight w:val="501"/>
              </w:trPr>
              <w:tc>
                <w:tcPr>
                  <w:tcW w:w="1186" w:type="dxa"/>
                  <w:tcBorders>
                    <w:top w:val="nil"/>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tcPr>
                <w:p w14:paraId="77FF9B76" w14:textId="77777777" w:rsidR="007C5E82" w:rsidRPr="007C5E82" w:rsidRDefault="007C5E82" w:rsidP="007C5E82">
                  <w:pPr>
                    <w:rPr>
                      <w:rFonts w:eastAsia="微软雅黑"/>
                      <w:color w:val="000000"/>
                      <w:sz w:val="20"/>
                      <w:szCs w:val="20"/>
                    </w:rPr>
                  </w:pPr>
                  <w:r w:rsidRPr="007C5E82">
                    <w:rPr>
                      <w:rFonts w:eastAsia="微软雅黑"/>
                      <w:color w:val="000000"/>
                      <w:sz w:val="20"/>
                      <w:szCs w:val="20"/>
                    </w:rPr>
                    <w:t>Con-NCSG TC3</w:t>
                  </w:r>
                </w:p>
              </w:tc>
              <w:tc>
                <w:tcPr>
                  <w:tcW w:w="2915" w:type="dxa"/>
                  <w:tcBorders>
                    <w:top w:val="nil"/>
                    <w:left w:val="nil"/>
                    <w:bottom w:val="single" w:sz="8" w:space="0" w:color="A3A3A3"/>
                    <w:right w:val="single" w:sz="8" w:space="0" w:color="A3A3A3"/>
                  </w:tcBorders>
                  <w:shd w:val="clear" w:color="auto" w:fill="E2EFD9" w:themeFill="accent6" w:themeFillTint="33"/>
                  <w:tcMar>
                    <w:top w:w="80" w:type="dxa"/>
                    <w:left w:w="80" w:type="dxa"/>
                    <w:bottom w:w="80" w:type="dxa"/>
                    <w:right w:w="80" w:type="dxa"/>
                  </w:tcMar>
                </w:tcPr>
                <w:p w14:paraId="23FC07AA" w14:textId="77777777" w:rsidR="007C5E82" w:rsidRPr="007C5E82" w:rsidRDefault="007C5E82" w:rsidP="007C5E82">
                  <w:pPr>
                    <w:rPr>
                      <w:rFonts w:eastAsia="微软雅黑"/>
                      <w:color w:val="000000"/>
                      <w:sz w:val="20"/>
                      <w:szCs w:val="20"/>
                      <w:lang w:val="sv-SE"/>
                    </w:rPr>
                  </w:pPr>
                  <w:r w:rsidRPr="007C5E82">
                    <w:rPr>
                      <w:rFonts w:eastAsia="微软雅黑"/>
                      <w:color w:val="000000"/>
                      <w:sz w:val="20"/>
                      <w:szCs w:val="20"/>
                      <w:lang w:val="sv-SE"/>
                    </w:rPr>
                    <w:t xml:space="preserve">Event triggered reporting test on inter-frequency in </w:t>
                  </w:r>
                  <w:r w:rsidRPr="007C5E82">
                    <w:rPr>
                      <w:rFonts w:eastAsia="微软雅黑"/>
                      <w:color w:val="FF0000"/>
                      <w:sz w:val="20"/>
                      <w:szCs w:val="20"/>
                      <w:lang w:val="sv-SE"/>
                    </w:rPr>
                    <w:t xml:space="preserve">FR1 </w:t>
                  </w:r>
                  <w:r w:rsidRPr="007C5E82">
                    <w:rPr>
                      <w:rFonts w:eastAsia="微软雅黑"/>
                      <w:color w:val="000000"/>
                      <w:sz w:val="20"/>
                      <w:szCs w:val="20"/>
                      <w:lang w:val="sv-SE"/>
                    </w:rPr>
                    <w:t>with concurrent gap and NCSG of </w:t>
                  </w:r>
                  <w:r w:rsidRPr="007C5E82">
                    <w:rPr>
                      <w:rFonts w:eastAsia="微软雅黑"/>
                      <w:b/>
                      <w:bCs/>
                      <w:color w:val="000000"/>
                      <w:sz w:val="20"/>
                      <w:szCs w:val="20"/>
                      <w:lang w:val="sv-SE"/>
                    </w:rPr>
                    <w:t>two NCSGs</w:t>
                  </w:r>
                </w:p>
              </w:tc>
              <w:tc>
                <w:tcPr>
                  <w:tcW w:w="3984" w:type="dxa"/>
                  <w:tcBorders>
                    <w:top w:val="nil"/>
                    <w:left w:val="nil"/>
                    <w:bottom w:val="single" w:sz="8" w:space="0" w:color="A3A3A3"/>
                    <w:right w:val="single" w:sz="8" w:space="0" w:color="A3A3A3"/>
                  </w:tcBorders>
                  <w:shd w:val="clear" w:color="auto" w:fill="E2EFD9" w:themeFill="accent6" w:themeFillTint="33"/>
                  <w:tcMar>
                    <w:top w:w="80" w:type="dxa"/>
                    <w:left w:w="80" w:type="dxa"/>
                    <w:bottom w:w="80" w:type="dxa"/>
                    <w:right w:w="80" w:type="dxa"/>
                  </w:tcMar>
                </w:tcPr>
                <w:p w14:paraId="16BEB9BC" w14:textId="77777777" w:rsidR="007C5E82" w:rsidRPr="007C5E82" w:rsidRDefault="007C5E82" w:rsidP="007C5E82">
                  <w:pPr>
                    <w:ind w:hanging="360"/>
                    <w:rPr>
                      <w:rFonts w:eastAsia="微软雅黑"/>
                      <w:color w:val="000000"/>
                      <w:sz w:val="20"/>
                      <w:szCs w:val="20"/>
                      <w:lang w:val="sv-SE"/>
                    </w:rPr>
                  </w:pPr>
                  <w:r w:rsidRPr="007C5E82">
                    <w:rPr>
                      <w:rFonts w:eastAsia="微软雅黑"/>
                      <w:color w:val="000000"/>
                      <w:sz w:val="20"/>
                      <w:szCs w:val="20"/>
                      <w:lang w:val="sv-SE"/>
                    </w:rPr>
                    <w:t>·       Inter-frequency cell search delay is met for Cell2 in NCSG1 and Inter-frequency cell search/measurement delay for Cell3 in NCSG2, and</w:t>
                  </w:r>
                </w:p>
                <w:p w14:paraId="2DE824E2" w14:textId="77777777" w:rsidR="007C5E82" w:rsidRPr="007C5E82" w:rsidRDefault="007C5E82" w:rsidP="007C5E82">
                  <w:pPr>
                    <w:ind w:hanging="360"/>
                    <w:rPr>
                      <w:rFonts w:eastAsia="微软雅黑"/>
                      <w:color w:val="000000"/>
                      <w:sz w:val="20"/>
                      <w:szCs w:val="20"/>
                      <w:lang w:val="sv-SE"/>
                    </w:rPr>
                  </w:pPr>
                  <w:r w:rsidRPr="007C5E82">
                    <w:rPr>
                      <w:rFonts w:eastAsia="微软雅黑"/>
                      <w:color w:val="000000"/>
                      <w:sz w:val="20"/>
                      <w:szCs w:val="20"/>
                      <w:lang w:val="sv-SE"/>
                    </w:rPr>
                    <w:t>·       UE receives data in Cell1 meeting scheduling restriction requirement</w:t>
                  </w:r>
                </w:p>
                <w:p w14:paraId="3DDBC5CC" w14:textId="77777777" w:rsidR="007C5E82" w:rsidRPr="007C5E82" w:rsidRDefault="007C5E82" w:rsidP="007C5E82">
                  <w:pPr>
                    <w:pStyle w:val="affd"/>
                    <w:widowControl/>
                    <w:numPr>
                      <w:ilvl w:val="0"/>
                      <w:numId w:val="18"/>
                    </w:numPr>
                    <w:overflowPunct w:val="0"/>
                    <w:autoSpaceDE w:val="0"/>
                    <w:autoSpaceDN w:val="0"/>
                    <w:adjustRightInd w:val="0"/>
                    <w:spacing w:after="180" w:line="240" w:lineRule="auto"/>
                    <w:ind w:left="360" w:firstLineChars="0"/>
                    <w:rPr>
                      <w:rFonts w:eastAsia="微软雅黑"/>
                      <w:color w:val="000000"/>
                      <w:sz w:val="20"/>
                      <w:szCs w:val="20"/>
                      <w:lang w:val="sv-SE"/>
                    </w:rPr>
                  </w:pPr>
                  <w:r w:rsidRPr="007C5E82">
                    <w:rPr>
                      <w:rFonts w:eastAsia="微软雅黑"/>
                      <w:color w:val="000000"/>
                      <w:sz w:val="20"/>
                      <w:szCs w:val="20"/>
                      <w:lang w:val="sv-SE"/>
                    </w:rPr>
                    <w:t>Verify the gap collision rule</w:t>
                  </w:r>
                </w:p>
              </w:tc>
              <w:tc>
                <w:tcPr>
                  <w:tcW w:w="1640" w:type="dxa"/>
                  <w:tcBorders>
                    <w:top w:val="nil"/>
                    <w:left w:val="nil"/>
                    <w:bottom w:val="single" w:sz="8" w:space="0" w:color="A3A3A3"/>
                    <w:right w:val="single" w:sz="8" w:space="0" w:color="A3A3A3"/>
                  </w:tcBorders>
                  <w:shd w:val="clear" w:color="auto" w:fill="E2EFD9" w:themeFill="accent6" w:themeFillTint="33"/>
                </w:tcPr>
                <w:p w14:paraId="333FF8D4" w14:textId="77777777" w:rsidR="007C5E82" w:rsidRPr="007C5E82" w:rsidRDefault="007C5E82" w:rsidP="007C5E82">
                  <w:pPr>
                    <w:rPr>
                      <w:rFonts w:eastAsia="微软雅黑"/>
                      <w:color w:val="000000"/>
                      <w:sz w:val="20"/>
                      <w:szCs w:val="20"/>
                      <w:lang w:val="sv-SE"/>
                    </w:rPr>
                  </w:pPr>
                  <w:r w:rsidRPr="007C5E82">
                    <w:rPr>
                      <w:rFonts w:eastAsia="微软雅黑"/>
                      <w:color w:val="000000"/>
                      <w:sz w:val="20"/>
                      <w:szCs w:val="20"/>
                      <w:lang w:val="sv-SE"/>
                    </w:rPr>
                    <w:t>Ericsson</w:t>
                  </w:r>
                </w:p>
              </w:tc>
            </w:tr>
          </w:tbl>
          <w:p w14:paraId="17FDCEAF" w14:textId="77777777" w:rsidR="007C5E82" w:rsidRPr="007C5E82" w:rsidRDefault="007C5E82" w:rsidP="007C5E82">
            <w:pPr>
              <w:rPr>
                <w:rFonts w:eastAsia="PMingLiU"/>
                <w:sz w:val="20"/>
                <w:szCs w:val="20"/>
                <w:lang w:eastAsia="zh-TW"/>
              </w:rPr>
            </w:pPr>
          </w:p>
          <w:p w14:paraId="7EEEC931" w14:textId="77777777" w:rsidR="007C5E82" w:rsidRPr="007C5E82" w:rsidRDefault="007C5E82" w:rsidP="007C5E82">
            <w:pPr>
              <w:rPr>
                <w:rFonts w:eastAsia="PMingLiU"/>
                <w:sz w:val="20"/>
                <w:szCs w:val="20"/>
                <w:lang w:eastAsia="zh-TW"/>
              </w:rPr>
            </w:pPr>
            <w:r w:rsidRPr="007C5E82">
              <w:rPr>
                <w:rFonts w:eastAsia="PMingLiU"/>
                <w:sz w:val="20"/>
                <w:szCs w:val="20"/>
                <w:lang w:eastAsia="zh-TW"/>
              </w:rPr>
              <w:t xml:space="preserve">&lt; </w:t>
            </w:r>
            <w:r w:rsidRPr="007C5E82">
              <w:rPr>
                <w:rFonts w:eastAsia="PMingLiU"/>
                <w:b/>
                <w:bCs/>
                <w:sz w:val="20"/>
                <w:szCs w:val="20"/>
                <w:lang w:eastAsia="zh-TW"/>
              </w:rPr>
              <w:t>Way Forward</w:t>
            </w:r>
            <w:r w:rsidRPr="007C5E82">
              <w:rPr>
                <w:rFonts w:eastAsia="PMingLiU"/>
                <w:sz w:val="20"/>
                <w:szCs w:val="20"/>
                <w:lang w:eastAsia="zh-TW"/>
              </w:rPr>
              <w:t xml:space="preserve"> &gt;</w:t>
            </w:r>
          </w:p>
          <w:p w14:paraId="29A950CB" w14:textId="77777777" w:rsidR="007C5E82" w:rsidRPr="007C5E82" w:rsidRDefault="007C5E82" w:rsidP="007C5E82">
            <w:pPr>
              <w:rPr>
                <w:color w:val="0070C0"/>
                <w:sz w:val="20"/>
                <w:szCs w:val="20"/>
              </w:rPr>
            </w:pPr>
            <w:r w:rsidRPr="007C5E82">
              <w:rPr>
                <w:rFonts w:eastAsia="PMingLiU"/>
                <w:sz w:val="20"/>
                <w:szCs w:val="20"/>
                <w:lang w:eastAsia="zh-TW"/>
              </w:rPr>
              <w:t>FFS the following test cases:</w:t>
            </w:r>
          </w:p>
          <w:tbl>
            <w:tblPr>
              <w:tblW w:w="0" w:type="auto"/>
              <w:tblCellMar>
                <w:left w:w="0" w:type="dxa"/>
                <w:right w:w="0" w:type="dxa"/>
              </w:tblCellMar>
              <w:tblLook w:val="04A0" w:firstRow="1" w:lastRow="0" w:firstColumn="1" w:lastColumn="0" w:noHBand="0" w:noVBand="1"/>
            </w:tblPr>
            <w:tblGrid>
              <w:gridCol w:w="1162"/>
              <w:gridCol w:w="2654"/>
              <w:gridCol w:w="4079"/>
              <w:gridCol w:w="1616"/>
            </w:tblGrid>
            <w:tr w:rsidR="007C5E82" w:rsidRPr="007C5E82" w14:paraId="2E05312F" w14:textId="77777777" w:rsidTr="008A4039">
              <w:trPr>
                <w:trHeight w:val="497"/>
              </w:trPr>
              <w:tc>
                <w:tcPr>
                  <w:tcW w:w="1186" w:type="dxa"/>
                  <w:tcBorders>
                    <w:top w:val="single" w:sz="8" w:space="0" w:color="A3A3A3"/>
                    <w:left w:val="single" w:sz="8" w:space="0" w:color="A3A3A3"/>
                    <w:bottom w:val="single" w:sz="8" w:space="0" w:color="A3A3A3"/>
                    <w:right w:val="single" w:sz="8" w:space="0" w:color="A3A3A3"/>
                  </w:tcBorders>
                  <w:shd w:val="clear" w:color="auto" w:fill="DEEAF6" w:themeFill="accent1" w:themeFillTint="33"/>
                  <w:tcMar>
                    <w:top w:w="80" w:type="dxa"/>
                    <w:left w:w="80" w:type="dxa"/>
                    <w:bottom w:w="80" w:type="dxa"/>
                    <w:right w:w="80" w:type="dxa"/>
                  </w:tcMar>
                </w:tcPr>
                <w:p w14:paraId="5F8D361D"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No</w:t>
                  </w:r>
                </w:p>
              </w:tc>
              <w:tc>
                <w:tcPr>
                  <w:tcW w:w="2722" w:type="dxa"/>
                  <w:tcBorders>
                    <w:top w:val="single" w:sz="8" w:space="0" w:color="A3A3A3"/>
                    <w:left w:val="nil"/>
                    <w:bottom w:val="single" w:sz="8" w:space="0" w:color="A3A3A3"/>
                    <w:right w:val="single" w:sz="8" w:space="0" w:color="A3A3A3"/>
                  </w:tcBorders>
                  <w:shd w:val="clear" w:color="auto" w:fill="DEEAF6" w:themeFill="accent1" w:themeFillTint="33"/>
                  <w:tcMar>
                    <w:top w:w="80" w:type="dxa"/>
                    <w:left w:w="80" w:type="dxa"/>
                    <w:bottom w:w="80" w:type="dxa"/>
                    <w:right w:w="80" w:type="dxa"/>
                  </w:tcMar>
                </w:tcPr>
                <w:p w14:paraId="4761E37B"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Test case category</w:t>
                  </w:r>
                </w:p>
              </w:tc>
              <w:tc>
                <w:tcPr>
                  <w:tcW w:w="4177" w:type="dxa"/>
                  <w:tcBorders>
                    <w:top w:val="single" w:sz="8" w:space="0" w:color="A3A3A3"/>
                    <w:left w:val="nil"/>
                    <w:bottom w:val="single" w:sz="8" w:space="0" w:color="A3A3A3"/>
                    <w:right w:val="single" w:sz="8" w:space="0" w:color="A3A3A3"/>
                  </w:tcBorders>
                  <w:shd w:val="clear" w:color="auto" w:fill="DEEAF6" w:themeFill="accent1" w:themeFillTint="33"/>
                  <w:tcMar>
                    <w:top w:w="80" w:type="dxa"/>
                    <w:left w:w="80" w:type="dxa"/>
                    <w:bottom w:w="80" w:type="dxa"/>
                    <w:right w:w="80" w:type="dxa"/>
                  </w:tcMar>
                </w:tcPr>
                <w:p w14:paraId="1160C392"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 xml:space="preserve">Test purpose </w:t>
                  </w:r>
                </w:p>
              </w:tc>
              <w:tc>
                <w:tcPr>
                  <w:tcW w:w="1640" w:type="dxa"/>
                  <w:tcBorders>
                    <w:top w:val="single" w:sz="8" w:space="0" w:color="A3A3A3"/>
                    <w:left w:val="nil"/>
                    <w:bottom w:val="single" w:sz="8" w:space="0" w:color="A3A3A3"/>
                    <w:right w:val="single" w:sz="8" w:space="0" w:color="A3A3A3"/>
                  </w:tcBorders>
                  <w:shd w:val="clear" w:color="auto" w:fill="DEEAF6" w:themeFill="accent1" w:themeFillTint="33"/>
                </w:tcPr>
                <w:p w14:paraId="483B825E" w14:textId="77777777" w:rsidR="007C5E82" w:rsidRPr="007C5E82" w:rsidRDefault="007C5E82" w:rsidP="007C5E82">
                  <w:pPr>
                    <w:rPr>
                      <w:rFonts w:eastAsia="微软雅黑"/>
                      <w:color w:val="000000"/>
                      <w:sz w:val="20"/>
                      <w:szCs w:val="20"/>
                    </w:rPr>
                  </w:pPr>
                  <w:r w:rsidRPr="007C5E82">
                    <w:rPr>
                      <w:rFonts w:eastAsia="微软雅黑"/>
                      <w:b/>
                      <w:bCs/>
                      <w:color w:val="000000"/>
                      <w:sz w:val="20"/>
                      <w:szCs w:val="20"/>
                    </w:rPr>
                    <w:t>Volunteering companies</w:t>
                  </w:r>
                </w:p>
              </w:tc>
            </w:tr>
            <w:tr w:rsidR="007C5E82" w:rsidRPr="007C5E82" w14:paraId="70ADA0A6" w14:textId="77777777" w:rsidTr="008A4039">
              <w:trPr>
                <w:trHeight w:val="1753"/>
              </w:trPr>
              <w:tc>
                <w:tcPr>
                  <w:tcW w:w="1186" w:type="dxa"/>
                  <w:tcBorders>
                    <w:top w:val="nil"/>
                    <w:left w:val="single" w:sz="8" w:space="0" w:color="A3A3A3"/>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183C942B" w14:textId="77777777" w:rsidR="007C5E82" w:rsidRPr="007C5E82" w:rsidRDefault="007C5E82" w:rsidP="007C5E82">
                  <w:pPr>
                    <w:rPr>
                      <w:rFonts w:eastAsia="微软雅黑"/>
                      <w:color w:val="000000"/>
                      <w:sz w:val="20"/>
                      <w:szCs w:val="20"/>
                    </w:rPr>
                  </w:pPr>
                  <w:r w:rsidRPr="007C5E82">
                    <w:rPr>
                      <w:rFonts w:eastAsia="Microsoft YaHei UI"/>
                      <w:color w:val="0070C0"/>
                      <w:sz w:val="20"/>
                      <w:szCs w:val="20"/>
                    </w:rPr>
                    <w:t>Con-NCSG TC4</w:t>
                  </w:r>
                </w:p>
              </w:tc>
              <w:tc>
                <w:tcPr>
                  <w:tcW w:w="2722"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670D0305" w14:textId="77777777" w:rsidR="007C5E82" w:rsidRPr="007C5E82" w:rsidRDefault="007C5E82" w:rsidP="007C5E82">
                  <w:pPr>
                    <w:rPr>
                      <w:rFonts w:eastAsia="微软雅黑"/>
                      <w:color w:val="000000"/>
                      <w:sz w:val="20"/>
                      <w:szCs w:val="20"/>
                    </w:rPr>
                  </w:pPr>
                  <w:r w:rsidRPr="007C5E82">
                    <w:rPr>
                      <w:rFonts w:eastAsia="Microsoft YaHei UI"/>
                      <w:color w:val="000000"/>
                      <w:sz w:val="20"/>
                      <w:szCs w:val="20"/>
                    </w:rPr>
                    <w:t>Event triggered reporting test on </w:t>
                  </w:r>
                  <w:r w:rsidRPr="007C5E82">
                    <w:rPr>
                      <w:rFonts w:eastAsia="Microsoft YaHei UI"/>
                      <w:color w:val="0000FF"/>
                      <w:sz w:val="20"/>
                      <w:szCs w:val="20"/>
                    </w:rPr>
                    <w:t>deactivated SCell</w:t>
                  </w:r>
                  <w:r w:rsidRPr="007C5E82">
                    <w:rPr>
                      <w:rFonts w:eastAsia="Microsoft YaHei UI"/>
                      <w:color w:val="0070C0"/>
                      <w:sz w:val="20"/>
                      <w:szCs w:val="20"/>
                    </w:rPr>
                    <w:t> </w:t>
                  </w:r>
                  <w:r w:rsidRPr="007C5E82">
                    <w:rPr>
                      <w:rFonts w:eastAsia="Microsoft YaHei UI"/>
                      <w:color w:val="000000"/>
                      <w:sz w:val="20"/>
                      <w:szCs w:val="20"/>
                    </w:rPr>
                    <w:t xml:space="preserve">in </w:t>
                  </w:r>
                  <w:r w:rsidRPr="007C5E82">
                    <w:rPr>
                      <w:rFonts w:eastAsia="Microsoft YaHei UI"/>
                      <w:b/>
                      <w:bCs/>
                      <w:color w:val="000000"/>
                      <w:sz w:val="20"/>
                      <w:szCs w:val="20"/>
                    </w:rPr>
                    <w:t>FR1</w:t>
                  </w:r>
                  <w:r w:rsidRPr="007C5E82">
                    <w:rPr>
                      <w:rFonts w:eastAsia="Microsoft YaHei UI"/>
                      <w:color w:val="000000"/>
                      <w:sz w:val="20"/>
                      <w:szCs w:val="20"/>
                    </w:rPr>
                    <w:t xml:space="preserve"> with concurrent gap and NCSG</w:t>
                  </w:r>
                </w:p>
              </w:tc>
              <w:tc>
                <w:tcPr>
                  <w:tcW w:w="4177"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7939C901" w14:textId="77777777" w:rsidR="007C5E82" w:rsidRPr="007C5E82" w:rsidRDefault="007C5E82" w:rsidP="007C5E82">
                  <w:pPr>
                    <w:ind w:left="360" w:hanging="360"/>
                    <w:rPr>
                      <w:rFonts w:eastAsia="Microsoft YaHei UI"/>
                      <w:color w:val="000000"/>
                      <w:sz w:val="20"/>
                      <w:szCs w:val="20"/>
                    </w:rPr>
                  </w:pPr>
                  <w:r w:rsidRPr="007C5E82">
                    <w:rPr>
                      <w:rFonts w:eastAsia="Microsoft YaHei UI"/>
                      <w:color w:val="000000"/>
                      <w:sz w:val="20"/>
                      <w:szCs w:val="20"/>
                    </w:rPr>
                    <w:t>·       Intra-frequency cell search/measurement delay for deactivated SCC is met for Cell2 in NCSG, and Inter-frequency cell search/measurement delay for Cell3 in MG</w:t>
                  </w:r>
                </w:p>
                <w:p w14:paraId="38E124AC" w14:textId="77777777" w:rsidR="007C5E82" w:rsidRPr="007C5E82" w:rsidRDefault="007C5E82" w:rsidP="007C5E82">
                  <w:pPr>
                    <w:ind w:left="360" w:hanging="360"/>
                    <w:rPr>
                      <w:rFonts w:eastAsia="微软雅黑"/>
                      <w:color w:val="000000"/>
                      <w:sz w:val="20"/>
                      <w:szCs w:val="20"/>
                    </w:rPr>
                  </w:pPr>
                  <w:r w:rsidRPr="007C5E82">
                    <w:rPr>
                      <w:rFonts w:eastAsia="Microsoft YaHei UI"/>
                      <w:color w:val="000000"/>
                      <w:sz w:val="20"/>
                      <w:szCs w:val="20"/>
                    </w:rPr>
                    <w:t>·       UE receives data in Cell1 meeting scheduling restriction requirements, and UE will not cause any interruption on Cell1 outside VIL windows.</w:t>
                  </w:r>
                </w:p>
              </w:tc>
              <w:tc>
                <w:tcPr>
                  <w:tcW w:w="1640" w:type="dxa"/>
                  <w:tcBorders>
                    <w:top w:val="nil"/>
                    <w:left w:val="nil"/>
                    <w:bottom w:val="single" w:sz="8" w:space="0" w:color="A3A3A3"/>
                    <w:right w:val="single" w:sz="8" w:space="0" w:color="A3A3A3"/>
                  </w:tcBorders>
                  <w:shd w:val="clear" w:color="auto" w:fill="FBE4D5" w:themeFill="accent2" w:themeFillTint="33"/>
                </w:tcPr>
                <w:p w14:paraId="3048B752" w14:textId="77777777" w:rsidR="007C5E82" w:rsidRPr="007C5E82" w:rsidRDefault="007C5E82" w:rsidP="007C5E82">
                  <w:pPr>
                    <w:rPr>
                      <w:rFonts w:eastAsia="微软雅黑"/>
                      <w:color w:val="000000"/>
                      <w:sz w:val="20"/>
                      <w:szCs w:val="20"/>
                    </w:rPr>
                  </w:pPr>
                </w:p>
              </w:tc>
            </w:tr>
          </w:tbl>
          <w:p w14:paraId="3BCC2447" w14:textId="75207181" w:rsidR="00AD7443" w:rsidRPr="007C5E82" w:rsidRDefault="00AD7443" w:rsidP="006C69B6">
            <w:pPr>
              <w:rPr>
                <w:rFonts w:eastAsiaTheme="minorEastAsia"/>
                <w:color w:val="000000" w:themeColor="text1"/>
                <w:sz w:val="20"/>
                <w:szCs w:val="20"/>
              </w:rPr>
            </w:pPr>
          </w:p>
        </w:tc>
      </w:tr>
    </w:tbl>
    <w:p w14:paraId="6B45D8C5" w14:textId="520DF1DE" w:rsidR="00AD7443" w:rsidRDefault="00AD7443" w:rsidP="005468F5">
      <w:pPr>
        <w:rPr>
          <w:rFonts w:eastAsiaTheme="minorEastAsia" w:cs="v4.2.0"/>
          <w:sz w:val="22"/>
          <w:szCs w:val="22"/>
          <w:highlight w:val="lightGray"/>
        </w:rPr>
      </w:pPr>
    </w:p>
    <w:p w14:paraId="7C04A9FC" w14:textId="73295A3E" w:rsidR="00FA2A28" w:rsidRDefault="00FA2A28" w:rsidP="005468F5">
      <w:pPr>
        <w:rPr>
          <w:rFonts w:eastAsiaTheme="minorEastAsia" w:cs="v4.2.0"/>
          <w:sz w:val="22"/>
          <w:szCs w:val="22"/>
        </w:rPr>
      </w:pPr>
      <w:r w:rsidRPr="00FA2A28">
        <w:rPr>
          <w:rFonts w:eastAsiaTheme="minorEastAsia" w:cs="v4.2.0"/>
          <w:sz w:val="22"/>
          <w:szCs w:val="22"/>
        </w:rPr>
        <w:t>The</w:t>
      </w:r>
      <w:r>
        <w:rPr>
          <w:rFonts w:eastAsiaTheme="minorEastAsia" w:cs="v4.2.0"/>
          <w:sz w:val="22"/>
          <w:szCs w:val="22"/>
        </w:rPr>
        <w:t xml:space="preserve"> deactivated SCell measurement within NCSG is discussed in the core part</w:t>
      </w:r>
      <w:r w:rsidR="00C11AE6">
        <w:rPr>
          <w:rFonts w:eastAsiaTheme="minorEastAsia" w:cs="v4.2.0"/>
          <w:sz w:val="22"/>
          <w:szCs w:val="22"/>
        </w:rPr>
        <w:t xml:space="preserve"> maintenance</w:t>
      </w:r>
      <w:r w:rsidR="004C62E8">
        <w:rPr>
          <w:rFonts w:eastAsiaTheme="minorEastAsia" w:cs="v4.2.0"/>
          <w:sz w:val="22"/>
          <w:szCs w:val="22"/>
        </w:rPr>
        <w:t xml:space="preserve"> and</w:t>
      </w:r>
      <w:r>
        <w:rPr>
          <w:rFonts w:eastAsiaTheme="minorEastAsia" w:cs="v4.2.0"/>
          <w:sz w:val="22"/>
          <w:szCs w:val="22"/>
        </w:rPr>
        <w:t xml:space="preserve"> </w:t>
      </w:r>
      <w:r w:rsidR="004C62E8">
        <w:rPr>
          <w:rFonts w:eastAsiaTheme="minorEastAsia" w:cs="v4.2.0"/>
          <w:sz w:val="22"/>
          <w:szCs w:val="22"/>
        </w:rPr>
        <w:t>w</w:t>
      </w:r>
      <w:r>
        <w:rPr>
          <w:rFonts w:eastAsiaTheme="minorEastAsia" w:cs="v4.2.0"/>
          <w:sz w:val="22"/>
          <w:szCs w:val="22"/>
        </w:rPr>
        <w:t>e pr</w:t>
      </w:r>
      <w:r w:rsidR="004C62E8">
        <w:rPr>
          <w:rFonts w:eastAsiaTheme="minorEastAsia" w:cs="v4.2.0"/>
          <w:sz w:val="22"/>
          <w:szCs w:val="22"/>
        </w:rPr>
        <w:t>efer that</w:t>
      </w:r>
      <w:r>
        <w:rPr>
          <w:rFonts w:eastAsiaTheme="minorEastAsia" w:cs="v4.2.0"/>
          <w:sz w:val="22"/>
          <w:szCs w:val="22"/>
        </w:rPr>
        <w:t xml:space="preserve"> </w:t>
      </w:r>
      <w:r w:rsidRPr="00FA2A28">
        <w:rPr>
          <w:rFonts w:eastAsiaTheme="minorEastAsia" w:cs="v4.2.0"/>
          <w:sz w:val="22"/>
          <w:szCs w:val="22"/>
        </w:rPr>
        <w:t>the deactivated SCell’s MO</w:t>
      </w:r>
      <w:r w:rsidR="007336C4">
        <w:rPr>
          <w:rFonts w:eastAsiaTheme="minorEastAsia" w:cs="v4.2.0"/>
          <w:sz w:val="22"/>
          <w:szCs w:val="22"/>
        </w:rPr>
        <w:t xml:space="preserve"> can</w:t>
      </w:r>
      <w:r w:rsidRPr="00FA2A28">
        <w:rPr>
          <w:rFonts w:eastAsiaTheme="minorEastAsia" w:cs="v4.2.0"/>
          <w:sz w:val="22"/>
          <w:szCs w:val="22"/>
        </w:rPr>
        <w:t xml:space="preserve"> be measured within NCSG if the SMTC is partially or fully overlapped with NCSG regardless of gap association.</w:t>
      </w:r>
      <w:r w:rsidR="006A0C6B">
        <w:rPr>
          <w:rFonts w:eastAsiaTheme="minorEastAsia" w:cs="v4.2.0"/>
          <w:sz w:val="22"/>
          <w:szCs w:val="22"/>
        </w:rPr>
        <w:t xml:space="preserve"> If t</w:t>
      </w:r>
      <w:r w:rsidR="006A0C6B" w:rsidRPr="00FA2A28">
        <w:rPr>
          <w:rFonts w:eastAsiaTheme="minorEastAsia" w:cs="v4.2.0"/>
          <w:sz w:val="22"/>
          <w:szCs w:val="22"/>
        </w:rPr>
        <w:t>he deactivated SCell’s MO</w:t>
      </w:r>
      <w:r w:rsidR="006A0C6B">
        <w:rPr>
          <w:rFonts w:eastAsiaTheme="minorEastAsia" w:cs="v4.2.0"/>
          <w:sz w:val="22"/>
          <w:szCs w:val="22"/>
        </w:rPr>
        <w:t xml:space="preserve"> being </w:t>
      </w:r>
      <w:r w:rsidR="006A0C6B" w:rsidRPr="00FA2A28">
        <w:rPr>
          <w:rFonts w:eastAsiaTheme="minorEastAsia" w:cs="v4.2.0"/>
          <w:sz w:val="22"/>
          <w:szCs w:val="22"/>
        </w:rPr>
        <w:t>measured within NCSG</w:t>
      </w:r>
      <w:r w:rsidR="006A0C6B">
        <w:rPr>
          <w:rFonts w:eastAsiaTheme="minorEastAsia" w:cs="v4.2.0"/>
          <w:sz w:val="22"/>
          <w:szCs w:val="22"/>
        </w:rPr>
        <w:t xml:space="preserve"> is agreed, it’s </w:t>
      </w:r>
      <w:r w:rsidR="006A1986">
        <w:rPr>
          <w:rFonts w:eastAsiaTheme="minorEastAsia" w:cs="v4.2.0"/>
          <w:sz w:val="22"/>
          <w:szCs w:val="22"/>
        </w:rPr>
        <w:t>necessary to de</w:t>
      </w:r>
      <w:r w:rsidR="0088232A">
        <w:rPr>
          <w:rFonts w:eastAsiaTheme="minorEastAsia" w:cs="v4.2.0"/>
          <w:sz w:val="22"/>
          <w:szCs w:val="22"/>
        </w:rPr>
        <w:t>fine</w:t>
      </w:r>
      <w:r w:rsidR="006A1986">
        <w:rPr>
          <w:rFonts w:eastAsiaTheme="minorEastAsia" w:cs="v4.2.0"/>
          <w:sz w:val="22"/>
          <w:szCs w:val="22"/>
        </w:rPr>
        <w:t xml:space="preserve"> test case to verify this UE behavior.</w:t>
      </w:r>
    </w:p>
    <w:p w14:paraId="549308D5" w14:textId="63509357" w:rsidR="005458D9" w:rsidRPr="005458D9" w:rsidRDefault="00AE2672" w:rsidP="005468F5">
      <w:pPr>
        <w:rPr>
          <w:rFonts w:eastAsiaTheme="minorEastAsia" w:cs="v4.2.0"/>
          <w:b/>
          <w:sz w:val="22"/>
          <w:szCs w:val="22"/>
        </w:rPr>
      </w:pPr>
      <w:r>
        <w:rPr>
          <w:rFonts w:eastAsiaTheme="minorEastAsia" w:cs="v4.2.0"/>
          <w:b/>
          <w:sz w:val="22"/>
          <w:szCs w:val="22"/>
        </w:rPr>
        <w:t>Proposal 1</w:t>
      </w:r>
      <w:r w:rsidR="005458D9" w:rsidRPr="005458D9">
        <w:rPr>
          <w:rFonts w:eastAsiaTheme="minorEastAsia" w:cs="v4.2.0"/>
          <w:b/>
          <w:sz w:val="22"/>
          <w:szCs w:val="22"/>
        </w:rPr>
        <w:t xml:space="preserve">: </w:t>
      </w:r>
      <w:r w:rsidR="00D22DDA">
        <w:rPr>
          <w:rFonts w:eastAsiaTheme="minorEastAsia" w:cs="v4.2.0"/>
          <w:b/>
          <w:sz w:val="22"/>
          <w:szCs w:val="22"/>
        </w:rPr>
        <w:t>It’s proposed to de</w:t>
      </w:r>
      <w:r w:rsidR="0088232A">
        <w:rPr>
          <w:rFonts w:eastAsiaTheme="minorEastAsia" w:cs="v4.2.0"/>
          <w:b/>
          <w:sz w:val="22"/>
          <w:szCs w:val="22"/>
        </w:rPr>
        <w:t>fine</w:t>
      </w:r>
      <w:r w:rsidR="00D22DDA">
        <w:rPr>
          <w:rFonts w:eastAsiaTheme="minorEastAsia" w:cs="v4.2.0"/>
          <w:b/>
          <w:sz w:val="22"/>
          <w:szCs w:val="22"/>
        </w:rPr>
        <w:t xml:space="preserve"> </w:t>
      </w:r>
      <w:r w:rsidR="00D22DDA" w:rsidRPr="00D22DDA">
        <w:rPr>
          <w:rFonts w:eastAsiaTheme="minorEastAsia" w:cs="v4.2.0"/>
          <w:b/>
          <w:sz w:val="22"/>
          <w:szCs w:val="22"/>
        </w:rPr>
        <w:t>Con-NCSG TC4</w:t>
      </w:r>
      <w:r w:rsidR="00D22DDA">
        <w:rPr>
          <w:rFonts w:eastAsiaTheme="minorEastAsia" w:cs="v4.2.0"/>
          <w:b/>
          <w:sz w:val="22"/>
          <w:szCs w:val="22"/>
        </w:rPr>
        <w:t xml:space="preserve"> </w:t>
      </w:r>
      <w:r w:rsidR="00D22DDA" w:rsidRPr="00D22DDA">
        <w:rPr>
          <w:rFonts w:eastAsiaTheme="minorEastAsia" w:cs="v4.2.0"/>
          <w:b/>
          <w:sz w:val="22"/>
          <w:szCs w:val="22"/>
        </w:rPr>
        <w:t>Event triggered reporting test on deactivated SCell in FR1 with concurrent gap and NCSG</w:t>
      </w:r>
      <w:r w:rsidR="00BE1076">
        <w:rPr>
          <w:rFonts w:eastAsiaTheme="minorEastAsia" w:cs="v4.2.0"/>
          <w:b/>
          <w:sz w:val="22"/>
          <w:szCs w:val="22"/>
        </w:rPr>
        <w:t>.</w:t>
      </w:r>
    </w:p>
    <w:p w14:paraId="7CD23B39" w14:textId="77777777" w:rsidR="001D4AE2" w:rsidRPr="00FA2A28" w:rsidRDefault="001D4AE2" w:rsidP="005468F5">
      <w:pPr>
        <w:rPr>
          <w:rFonts w:eastAsiaTheme="minorEastAsia" w:cs="v4.2.0"/>
          <w:sz w:val="22"/>
          <w:szCs w:val="22"/>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58E30B6C"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9D5C27" w:rsidRPr="009D5C27">
        <w:rPr>
          <w:rFonts w:eastAsiaTheme="minorEastAsia"/>
          <w:sz w:val="22"/>
          <w:szCs w:val="22"/>
        </w:rPr>
        <w:t>RRM performance requirements for pre-configured MGs, multiple concurrent MGs and NCSG</w:t>
      </w:r>
      <w:r w:rsidR="001B1EEE" w:rsidRPr="008917D2">
        <w:rPr>
          <w:rFonts w:eastAsiaTheme="minorEastAsia" w:hint="eastAsia"/>
          <w:sz w:val="22"/>
          <w:szCs w:val="22"/>
        </w:rPr>
        <w:t>, with the following proposals:</w:t>
      </w:r>
    </w:p>
    <w:p w14:paraId="7140AF38" w14:textId="77777777" w:rsidR="00AE2672" w:rsidRPr="005458D9" w:rsidRDefault="00AE2672" w:rsidP="00AE2672">
      <w:pPr>
        <w:rPr>
          <w:rFonts w:eastAsiaTheme="minorEastAsia" w:cs="v4.2.0"/>
          <w:b/>
          <w:sz w:val="22"/>
          <w:szCs w:val="22"/>
        </w:rPr>
      </w:pPr>
      <w:r>
        <w:rPr>
          <w:rFonts w:eastAsiaTheme="minorEastAsia" w:cs="v4.2.0"/>
          <w:b/>
          <w:sz w:val="22"/>
          <w:szCs w:val="22"/>
        </w:rPr>
        <w:t>Proposal 1</w:t>
      </w:r>
      <w:r w:rsidRPr="005458D9">
        <w:rPr>
          <w:rFonts w:eastAsiaTheme="minorEastAsia" w:cs="v4.2.0"/>
          <w:b/>
          <w:sz w:val="22"/>
          <w:szCs w:val="22"/>
        </w:rPr>
        <w:t xml:space="preserve">: </w:t>
      </w:r>
      <w:r>
        <w:rPr>
          <w:rFonts w:eastAsiaTheme="minorEastAsia" w:cs="v4.2.0"/>
          <w:b/>
          <w:sz w:val="22"/>
          <w:szCs w:val="22"/>
        </w:rPr>
        <w:t xml:space="preserve">It’s proposed to define </w:t>
      </w:r>
      <w:r w:rsidRPr="00D22DDA">
        <w:rPr>
          <w:rFonts w:eastAsiaTheme="minorEastAsia" w:cs="v4.2.0"/>
          <w:b/>
          <w:sz w:val="22"/>
          <w:szCs w:val="22"/>
        </w:rPr>
        <w:t>Con-NCSG TC4</w:t>
      </w:r>
      <w:r>
        <w:rPr>
          <w:rFonts w:eastAsiaTheme="minorEastAsia" w:cs="v4.2.0"/>
          <w:b/>
          <w:sz w:val="22"/>
          <w:szCs w:val="22"/>
        </w:rPr>
        <w:t xml:space="preserve"> </w:t>
      </w:r>
      <w:r w:rsidRPr="00D22DDA">
        <w:rPr>
          <w:rFonts w:eastAsiaTheme="minorEastAsia" w:cs="v4.2.0"/>
          <w:b/>
          <w:sz w:val="22"/>
          <w:szCs w:val="22"/>
        </w:rPr>
        <w:t>Event triggered reporting test on deactivated SCell in FR1 with concurrent gap and NCSG</w:t>
      </w:r>
      <w:r>
        <w:rPr>
          <w:rFonts w:eastAsiaTheme="minorEastAsia" w:cs="v4.2.0"/>
          <w:b/>
          <w:sz w:val="22"/>
          <w:szCs w:val="22"/>
        </w:rPr>
        <w:t>.</w:t>
      </w:r>
    </w:p>
    <w:p w14:paraId="2466C15C" w14:textId="4E656865" w:rsidR="00B94CD2" w:rsidRPr="00AE2672"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7779191C" w14:textId="17F6852A" w:rsidR="00FE50E5" w:rsidRPr="00FE50E5" w:rsidRDefault="00FE50E5" w:rsidP="00FE50E5">
      <w:pPr>
        <w:pStyle w:val="affd"/>
        <w:numPr>
          <w:ilvl w:val="0"/>
          <w:numId w:val="13"/>
        </w:numPr>
        <w:ind w:firstLineChars="0"/>
        <w:rPr>
          <w:sz w:val="22"/>
          <w:szCs w:val="22"/>
          <w:lang w:val="en-US"/>
        </w:rPr>
      </w:pPr>
      <w:r w:rsidRPr="00FE50E5">
        <w:rPr>
          <w:sz w:val="22"/>
          <w:szCs w:val="22"/>
          <w:lang w:val="en-US"/>
        </w:rPr>
        <w:t>R4-2406439, WF on NR_MG_enh2_part1, MediaTek inc., RAN WG4 Meeting #110bis, April 2024.</w:t>
      </w:r>
    </w:p>
    <w:sectPr w:rsidR="00FE50E5" w:rsidRPr="00FE50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4A3B1" w14:textId="77777777" w:rsidR="005253C8" w:rsidRDefault="005253C8">
      <w:r>
        <w:separator/>
      </w:r>
    </w:p>
  </w:endnote>
  <w:endnote w:type="continuationSeparator" w:id="0">
    <w:p w14:paraId="5E1E9982" w14:textId="77777777" w:rsidR="005253C8" w:rsidRDefault="005253C8">
      <w:r>
        <w:continuationSeparator/>
      </w:r>
    </w:p>
  </w:endnote>
  <w:endnote w:type="continuationNotice" w:id="1">
    <w:p w14:paraId="68E58323" w14:textId="77777777" w:rsidR="005253C8" w:rsidRDefault="00525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933FE" w14:textId="77777777" w:rsidR="005253C8" w:rsidRDefault="005253C8">
      <w:r>
        <w:separator/>
      </w:r>
    </w:p>
  </w:footnote>
  <w:footnote w:type="continuationSeparator" w:id="0">
    <w:p w14:paraId="178D7048" w14:textId="77777777" w:rsidR="005253C8" w:rsidRDefault="005253C8">
      <w:r>
        <w:continuationSeparator/>
      </w:r>
    </w:p>
  </w:footnote>
  <w:footnote w:type="continuationNotice" w:id="1">
    <w:p w14:paraId="6CBB6632" w14:textId="77777777" w:rsidR="005253C8" w:rsidRDefault="005253C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54275"/>
    <w:multiLevelType w:val="multilevel"/>
    <w:tmpl w:val="8E64FAE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3EF30AD"/>
    <w:multiLevelType w:val="hybridMultilevel"/>
    <w:tmpl w:val="4BE064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29795176"/>
    <w:multiLevelType w:val="multilevel"/>
    <w:tmpl w:val="E0825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C82454"/>
    <w:multiLevelType w:val="hybridMultilevel"/>
    <w:tmpl w:val="A136FC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872CB2"/>
    <w:multiLevelType w:val="multilevel"/>
    <w:tmpl w:val="DBE4472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5"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7"/>
  </w:num>
  <w:num w:numId="12">
    <w:abstractNumId w:val="13"/>
  </w:num>
  <w:num w:numId="13">
    <w:abstractNumId w:val="18"/>
  </w:num>
  <w:num w:numId="14">
    <w:abstractNumId w:val="9"/>
  </w:num>
  <w:num w:numId="15">
    <w:abstractNumId w:val="4"/>
  </w:num>
  <w:num w:numId="16">
    <w:abstractNumId w:val="6"/>
  </w:num>
  <w:num w:numId="17">
    <w:abstractNumId w:val="15"/>
  </w:num>
  <w:num w:numId="18">
    <w:abstractNumId w:val="3"/>
  </w:num>
  <w:num w:numId="19">
    <w:abstractNumId w:val="14"/>
  </w:num>
  <w:num w:numId="20">
    <w:abstractNumId w:val="5"/>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37E86"/>
    <w:rsid w:val="00040AFB"/>
    <w:rsid w:val="00040B6E"/>
    <w:rsid w:val="00040B9B"/>
    <w:rsid w:val="00041910"/>
    <w:rsid w:val="00041B0F"/>
    <w:rsid w:val="00041F0D"/>
    <w:rsid w:val="00042374"/>
    <w:rsid w:val="00042E08"/>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3F5A"/>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3D43"/>
    <w:rsid w:val="000645B4"/>
    <w:rsid w:val="00064928"/>
    <w:rsid w:val="00065877"/>
    <w:rsid w:val="00065EA1"/>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130"/>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36B"/>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239"/>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5E9"/>
    <w:rsid w:val="00132EBF"/>
    <w:rsid w:val="00132F37"/>
    <w:rsid w:val="00133A0A"/>
    <w:rsid w:val="001346E3"/>
    <w:rsid w:val="001352B6"/>
    <w:rsid w:val="00135C2B"/>
    <w:rsid w:val="00135CDC"/>
    <w:rsid w:val="00136107"/>
    <w:rsid w:val="00136139"/>
    <w:rsid w:val="00136270"/>
    <w:rsid w:val="001367F3"/>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50143"/>
    <w:rsid w:val="001503B6"/>
    <w:rsid w:val="001509D8"/>
    <w:rsid w:val="0015142D"/>
    <w:rsid w:val="00151517"/>
    <w:rsid w:val="001515E9"/>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3AD1"/>
    <w:rsid w:val="00175010"/>
    <w:rsid w:val="001753FA"/>
    <w:rsid w:val="0017552B"/>
    <w:rsid w:val="001759D9"/>
    <w:rsid w:val="00175AB3"/>
    <w:rsid w:val="00175D68"/>
    <w:rsid w:val="00176C9A"/>
    <w:rsid w:val="00176E88"/>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4AE2"/>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3B03"/>
    <w:rsid w:val="001E3EF8"/>
    <w:rsid w:val="001E45F1"/>
    <w:rsid w:val="001E5216"/>
    <w:rsid w:val="001E6177"/>
    <w:rsid w:val="001E69EF"/>
    <w:rsid w:val="001E6F77"/>
    <w:rsid w:val="001E7419"/>
    <w:rsid w:val="001E7AC6"/>
    <w:rsid w:val="001E7B2A"/>
    <w:rsid w:val="001E7C2D"/>
    <w:rsid w:val="001E7E0F"/>
    <w:rsid w:val="001F0677"/>
    <w:rsid w:val="001F076A"/>
    <w:rsid w:val="001F0A60"/>
    <w:rsid w:val="001F1244"/>
    <w:rsid w:val="001F16DF"/>
    <w:rsid w:val="001F179C"/>
    <w:rsid w:val="001F227E"/>
    <w:rsid w:val="001F3304"/>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0F2"/>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2C58"/>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499"/>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6E85"/>
    <w:rsid w:val="002A7241"/>
    <w:rsid w:val="002A7B8A"/>
    <w:rsid w:val="002B0A1B"/>
    <w:rsid w:val="002B15A0"/>
    <w:rsid w:val="002B1D46"/>
    <w:rsid w:val="002B2840"/>
    <w:rsid w:val="002B32B8"/>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1EDD"/>
    <w:rsid w:val="002F2AF3"/>
    <w:rsid w:val="002F2C14"/>
    <w:rsid w:val="002F2F17"/>
    <w:rsid w:val="002F33B8"/>
    <w:rsid w:val="002F38BB"/>
    <w:rsid w:val="002F3E1D"/>
    <w:rsid w:val="002F499E"/>
    <w:rsid w:val="002F4BE9"/>
    <w:rsid w:val="002F4DDB"/>
    <w:rsid w:val="002F5AE4"/>
    <w:rsid w:val="002F6C18"/>
    <w:rsid w:val="002F6CFC"/>
    <w:rsid w:val="002F70DE"/>
    <w:rsid w:val="002F7366"/>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5DA8"/>
    <w:rsid w:val="003161AC"/>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723"/>
    <w:rsid w:val="00325A08"/>
    <w:rsid w:val="00326902"/>
    <w:rsid w:val="00326932"/>
    <w:rsid w:val="003272B1"/>
    <w:rsid w:val="00330249"/>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0A8"/>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86"/>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2B5"/>
    <w:rsid w:val="00360399"/>
    <w:rsid w:val="00360436"/>
    <w:rsid w:val="003604E2"/>
    <w:rsid w:val="00360939"/>
    <w:rsid w:val="00360F8E"/>
    <w:rsid w:val="00361280"/>
    <w:rsid w:val="00361F62"/>
    <w:rsid w:val="00362BA6"/>
    <w:rsid w:val="00362E22"/>
    <w:rsid w:val="00362F54"/>
    <w:rsid w:val="0036316B"/>
    <w:rsid w:val="00363F46"/>
    <w:rsid w:val="003640D5"/>
    <w:rsid w:val="00364101"/>
    <w:rsid w:val="00364E18"/>
    <w:rsid w:val="003653F0"/>
    <w:rsid w:val="0036580F"/>
    <w:rsid w:val="00365C67"/>
    <w:rsid w:val="00365CF0"/>
    <w:rsid w:val="00366598"/>
    <w:rsid w:val="00366D03"/>
    <w:rsid w:val="00366EDD"/>
    <w:rsid w:val="0036730F"/>
    <w:rsid w:val="003673F2"/>
    <w:rsid w:val="00367A21"/>
    <w:rsid w:val="00367B7D"/>
    <w:rsid w:val="00367C0E"/>
    <w:rsid w:val="00367C2B"/>
    <w:rsid w:val="00367F2F"/>
    <w:rsid w:val="00370010"/>
    <w:rsid w:val="00370152"/>
    <w:rsid w:val="00370399"/>
    <w:rsid w:val="0037091D"/>
    <w:rsid w:val="003719F1"/>
    <w:rsid w:val="00371E40"/>
    <w:rsid w:val="0037281B"/>
    <w:rsid w:val="00372F45"/>
    <w:rsid w:val="00373129"/>
    <w:rsid w:val="00373385"/>
    <w:rsid w:val="003735F6"/>
    <w:rsid w:val="003738E7"/>
    <w:rsid w:val="0037434B"/>
    <w:rsid w:val="00374ADA"/>
    <w:rsid w:val="00374CDD"/>
    <w:rsid w:val="003753CA"/>
    <w:rsid w:val="00375C9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2C80"/>
    <w:rsid w:val="00393E9C"/>
    <w:rsid w:val="00394915"/>
    <w:rsid w:val="00394CE7"/>
    <w:rsid w:val="00395AF8"/>
    <w:rsid w:val="00396407"/>
    <w:rsid w:val="00397052"/>
    <w:rsid w:val="0039790A"/>
    <w:rsid w:val="00397B63"/>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312"/>
    <w:rsid w:val="003A399C"/>
    <w:rsid w:val="003A3C1B"/>
    <w:rsid w:val="003A3DCD"/>
    <w:rsid w:val="003A4206"/>
    <w:rsid w:val="003A43DE"/>
    <w:rsid w:val="003A49B5"/>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D6B"/>
    <w:rsid w:val="003C6F58"/>
    <w:rsid w:val="003C7741"/>
    <w:rsid w:val="003C7ABF"/>
    <w:rsid w:val="003C7B4E"/>
    <w:rsid w:val="003C7BD5"/>
    <w:rsid w:val="003C7D26"/>
    <w:rsid w:val="003D0751"/>
    <w:rsid w:val="003D0A6E"/>
    <w:rsid w:val="003D0AAA"/>
    <w:rsid w:val="003D146B"/>
    <w:rsid w:val="003D1641"/>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7356"/>
    <w:rsid w:val="003D753D"/>
    <w:rsid w:val="003E2030"/>
    <w:rsid w:val="003E2697"/>
    <w:rsid w:val="003E2E7E"/>
    <w:rsid w:val="003E2F76"/>
    <w:rsid w:val="003E308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17871"/>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656"/>
    <w:rsid w:val="00427BF8"/>
    <w:rsid w:val="0043093F"/>
    <w:rsid w:val="00431A03"/>
    <w:rsid w:val="004329E6"/>
    <w:rsid w:val="00432BF2"/>
    <w:rsid w:val="00432DA8"/>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27E"/>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16DA"/>
    <w:rsid w:val="00462401"/>
    <w:rsid w:val="00463D7D"/>
    <w:rsid w:val="00463EFD"/>
    <w:rsid w:val="00464A79"/>
    <w:rsid w:val="00464E07"/>
    <w:rsid w:val="00464FEE"/>
    <w:rsid w:val="00465150"/>
    <w:rsid w:val="00465299"/>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BA3"/>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6C"/>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2B2"/>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055"/>
    <w:rsid w:val="004C5100"/>
    <w:rsid w:val="004C5A78"/>
    <w:rsid w:val="004C62E8"/>
    <w:rsid w:val="004C74E9"/>
    <w:rsid w:val="004C7D82"/>
    <w:rsid w:val="004C7F1F"/>
    <w:rsid w:val="004D09CC"/>
    <w:rsid w:val="004D0C15"/>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09F"/>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5DD"/>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176"/>
    <w:rsid w:val="00521481"/>
    <w:rsid w:val="00521CBF"/>
    <w:rsid w:val="00521F55"/>
    <w:rsid w:val="00522089"/>
    <w:rsid w:val="005225C6"/>
    <w:rsid w:val="00522EAD"/>
    <w:rsid w:val="00522FEE"/>
    <w:rsid w:val="00523372"/>
    <w:rsid w:val="00523D96"/>
    <w:rsid w:val="00524186"/>
    <w:rsid w:val="005253C8"/>
    <w:rsid w:val="005253F0"/>
    <w:rsid w:val="00525BA1"/>
    <w:rsid w:val="00525D2F"/>
    <w:rsid w:val="00526165"/>
    <w:rsid w:val="00526356"/>
    <w:rsid w:val="00526962"/>
    <w:rsid w:val="005269DB"/>
    <w:rsid w:val="005279B8"/>
    <w:rsid w:val="00530065"/>
    <w:rsid w:val="0053210E"/>
    <w:rsid w:val="00532191"/>
    <w:rsid w:val="00533C6E"/>
    <w:rsid w:val="00533E71"/>
    <w:rsid w:val="00534972"/>
    <w:rsid w:val="005351E8"/>
    <w:rsid w:val="0053629F"/>
    <w:rsid w:val="00536387"/>
    <w:rsid w:val="00536682"/>
    <w:rsid w:val="00536BA8"/>
    <w:rsid w:val="00536BE2"/>
    <w:rsid w:val="00536D04"/>
    <w:rsid w:val="005371CE"/>
    <w:rsid w:val="00537411"/>
    <w:rsid w:val="00537C0F"/>
    <w:rsid w:val="00540473"/>
    <w:rsid w:val="005410E4"/>
    <w:rsid w:val="00541462"/>
    <w:rsid w:val="005417F5"/>
    <w:rsid w:val="00541972"/>
    <w:rsid w:val="0054245E"/>
    <w:rsid w:val="005429DC"/>
    <w:rsid w:val="00542D57"/>
    <w:rsid w:val="00543181"/>
    <w:rsid w:val="005436B5"/>
    <w:rsid w:val="00543D74"/>
    <w:rsid w:val="005448B0"/>
    <w:rsid w:val="005450E0"/>
    <w:rsid w:val="005458D3"/>
    <w:rsid w:val="005458D9"/>
    <w:rsid w:val="00545F39"/>
    <w:rsid w:val="00546324"/>
    <w:rsid w:val="005464A2"/>
    <w:rsid w:val="00546628"/>
    <w:rsid w:val="005468F5"/>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C76"/>
    <w:rsid w:val="00565716"/>
    <w:rsid w:val="00565797"/>
    <w:rsid w:val="00565808"/>
    <w:rsid w:val="00565F05"/>
    <w:rsid w:val="00567102"/>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040"/>
    <w:rsid w:val="00577CE6"/>
    <w:rsid w:val="00577D5A"/>
    <w:rsid w:val="00577F15"/>
    <w:rsid w:val="00580303"/>
    <w:rsid w:val="005804C1"/>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B85"/>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A0064"/>
    <w:rsid w:val="005A08AF"/>
    <w:rsid w:val="005A0D3D"/>
    <w:rsid w:val="005A1281"/>
    <w:rsid w:val="005A17A7"/>
    <w:rsid w:val="005A1E0E"/>
    <w:rsid w:val="005A1F84"/>
    <w:rsid w:val="005A1FEC"/>
    <w:rsid w:val="005A35B4"/>
    <w:rsid w:val="005A3799"/>
    <w:rsid w:val="005A419B"/>
    <w:rsid w:val="005A4241"/>
    <w:rsid w:val="005A4591"/>
    <w:rsid w:val="005A4592"/>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42CD"/>
    <w:rsid w:val="00604524"/>
    <w:rsid w:val="00604626"/>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933"/>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B93"/>
    <w:rsid w:val="00634D36"/>
    <w:rsid w:val="00634D48"/>
    <w:rsid w:val="00635722"/>
    <w:rsid w:val="0063681C"/>
    <w:rsid w:val="00637327"/>
    <w:rsid w:val="00637C64"/>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4B7"/>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BD4"/>
    <w:rsid w:val="00653E5C"/>
    <w:rsid w:val="00653EEC"/>
    <w:rsid w:val="00655397"/>
    <w:rsid w:val="00655417"/>
    <w:rsid w:val="00655651"/>
    <w:rsid w:val="006557B0"/>
    <w:rsid w:val="00656568"/>
    <w:rsid w:val="00656B28"/>
    <w:rsid w:val="00656EDD"/>
    <w:rsid w:val="006573F3"/>
    <w:rsid w:val="006579F4"/>
    <w:rsid w:val="00657CEA"/>
    <w:rsid w:val="00657CFD"/>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72D"/>
    <w:rsid w:val="00695FEA"/>
    <w:rsid w:val="0069618B"/>
    <w:rsid w:val="0069658E"/>
    <w:rsid w:val="006965FA"/>
    <w:rsid w:val="00696C66"/>
    <w:rsid w:val="006974A6"/>
    <w:rsid w:val="006A05A5"/>
    <w:rsid w:val="006A0C6B"/>
    <w:rsid w:val="006A0CBB"/>
    <w:rsid w:val="006A1353"/>
    <w:rsid w:val="006A1986"/>
    <w:rsid w:val="006A1CFB"/>
    <w:rsid w:val="006A1E7F"/>
    <w:rsid w:val="006A2331"/>
    <w:rsid w:val="006A2B85"/>
    <w:rsid w:val="006A2C54"/>
    <w:rsid w:val="006A3A10"/>
    <w:rsid w:val="006A3A7F"/>
    <w:rsid w:val="006A3B3B"/>
    <w:rsid w:val="006A48AC"/>
    <w:rsid w:val="006A4A7F"/>
    <w:rsid w:val="006A66B4"/>
    <w:rsid w:val="006A6971"/>
    <w:rsid w:val="006A6E83"/>
    <w:rsid w:val="006A73C7"/>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9B6"/>
    <w:rsid w:val="006C6B14"/>
    <w:rsid w:val="006C6FA5"/>
    <w:rsid w:val="006C789E"/>
    <w:rsid w:val="006C7CDD"/>
    <w:rsid w:val="006C7D03"/>
    <w:rsid w:val="006C7D96"/>
    <w:rsid w:val="006D0146"/>
    <w:rsid w:val="006D0182"/>
    <w:rsid w:val="006D08AE"/>
    <w:rsid w:val="006D0985"/>
    <w:rsid w:val="006D0A30"/>
    <w:rsid w:val="006D0A5D"/>
    <w:rsid w:val="006D0B77"/>
    <w:rsid w:val="006D0BF0"/>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D78"/>
    <w:rsid w:val="006E2E2A"/>
    <w:rsid w:val="006E390D"/>
    <w:rsid w:val="006E41D3"/>
    <w:rsid w:val="006E5442"/>
    <w:rsid w:val="006E563C"/>
    <w:rsid w:val="006E5668"/>
    <w:rsid w:val="006E5B64"/>
    <w:rsid w:val="006E5CE9"/>
    <w:rsid w:val="006E5E25"/>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071"/>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967"/>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4FB0"/>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3BF8"/>
    <w:rsid w:val="00724A26"/>
    <w:rsid w:val="00724ED6"/>
    <w:rsid w:val="00725116"/>
    <w:rsid w:val="007251C3"/>
    <w:rsid w:val="0072566B"/>
    <w:rsid w:val="00725D92"/>
    <w:rsid w:val="00725E38"/>
    <w:rsid w:val="00726417"/>
    <w:rsid w:val="007268E9"/>
    <w:rsid w:val="007269FB"/>
    <w:rsid w:val="00726B9D"/>
    <w:rsid w:val="0072721A"/>
    <w:rsid w:val="0072741B"/>
    <w:rsid w:val="00727579"/>
    <w:rsid w:val="00727CFB"/>
    <w:rsid w:val="00730084"/>
    <w:rsid w:val="00731319"/>
    <w:rsid w:val="007336C4"/>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62E6"/>
    <w:rsid w:val="0075700E"/>
    <w:rsid w:val="007571A3"/>
    <w:rsid w:val="00757E9C"/>
    <w:rsid w:val="00760466"/>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3EE"/>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2A4"/>
    <w:rsid w:val="00791564"/>
    <w:rsid w:val="007919F9"/>
    <w:rsid w:val="00791A4B"/>
    <w:rsid w:val="00792264"/>
    <w:rsid w:val="00792305"/>
    <w:rsid w:val="007925CD"/>
    <w:rsid w:val="007928E0"/>
    <w:rsid w:val="0079295D"/>
    <w:rsid w:val="00792A62"/>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473"/>
    <w:rsid w:val="007C3D60"/>
    <w:rsid w:val="007C45B7"/>
    <w:rsid w:val="007C4944"/>
    <w:rsid w:val="007C49BD"/>
    <w:rsid w:val="007C54B7"/>
    <w:rsid w:val="007C5E17"/>
    <w:rsid w:val="007C5E82"/>
    <w:rsid w:val="007C609F"/>
    <w:rsid w:val="007C66BD"/>
    <w:rsid w:val="007C6E34"/>
    <w:rsid w:val="007D0352"/>
    <w:rsid w:val="007D063B"/>
    <w:rsid w:val="007D12BA"/>
    <w:rsid w:val="007D1486"/>
    <w:rsid w:val="007D14A1"/>
    <w:rsid w:val="007D1516"/>
    <w:rsid w:val="007D1728"/>
    <w:rsid w:val="007D1E77"/>
    <w:rsid w:val="007D2166"/>
    <w:rsid w:val="007D2784"/>
    <w:rsid w:val="007D3880"/>
    <w:rsid w:val="007D38AC"/>
    <w:rsid w:val="007D3AE7"/>
    <w:rsid w:val="007D3BCC"/>
    <w:rsid w:val="007D46A9"/>
    <w:rsid w:val="007D46D6"/>
    <w:rsid w:val="007D492F"/>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1F8"/>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E5E"/>
    <w:rsid w:val="007F5E90"/>
    <w:rsid w:val="007F60B0"/>
    <w:rsid w:val="007F6325"/>
    <w:rsid w:val="007F69BA"/>
    <w:rsid w:val="007F6A15"/>
    <w:rsid w:val="007F6E44"/>
    <w:rsid w:val="007F7205"/>
    <w:rsid w:val="007F7276"/>
    <w:rsid w:val="007F7A00"/>
    <w:rsid w:val="007F7D3B"/>
    <w:rsid w:val="0080044C"/>
    <w:rsid w:val="008006D6"/>
    <w:rsid w:val="008007CD"/>
    <w:rsid w:val="00801062"/>
    <w:rsid w:val="00801150"/>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42B2"/>
    <w:rsid w:val="008347B1"/>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5CFF"/>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785"/>
    <w:rsid w:val="008778A9"/>
    <w:rsid w:val="00877E77"/>
    <w:rsid w:val="008804CD"/>
    <w:rsid w:val="008806E4"/>
    <w:rsid w:val="00880721"/>
    <w:rsid w:val="008809D5"/>
    <w:rsid w:val="00880DC8"/>
    <w:rsid w:val="00880E4F"/>
    <w:rsid w:val="0088232A"/>
    <w:rsid w:val="00882774"/>
    <w:rsid w:val="0088297F"/>
    <w:rsid w:val="00883102"/>
    <w:rsid w:val="00883406"/>
    <w:rsid w:val="0088354D"/>
    <w:rsid w:val="00883595"/>
    <w:rsid w:val="0088483A"/>
    <w:rsid w:val="00885DFA"/>
    <w:rsid w:val="00885ECD"/>
    <w:rsid w:val="00886054"/>
    <w:rsid w:val="008865DD"/>
    <w:rsid w:val="00887F31"/>
    <w:rsid w:val="00887FA8"/>
    <w:rsid w:val="0089104A"/>
    <w:rsid w:val="008917D2"/>
    <w:rsid w:val="00891BDD"/>
    <w:rsid w:val="00891D96"/>
    <w:rsid w:val="008934E8"/>
    <w:rsid w:val="008935AB"/>
    <w:rsid w:val="00894253"/>
    <w:rsid w:val="00894571"/>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8D8"/>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9EB"/>
    <w:rsid w:val="008F4D6B"/>
    <w:rsid w:val="008F5154"/>
    <w:rsid w:val="008F553F"/>
    <w:rsid w:val="008F5A70"/>
    <w:rsid w:val="008F6129"/>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5BB"/>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6C1"/>
    <w:rsid w:val="009548F3"/>
    <w:rsid w:val="00954DBF"/>
    <w:rsid w:val="00955776"/>
    <w:rsid w:val="00955788"/>
    <w:rsid w:val="00955D24"/>
    <w:rsid w:val="00956A7B"/>
    <w:rsid w:val="009570DF"/>
    <w:rsid w:val="00957602"/>
    <w:rsid w:val="00957730"/>
    <w:rsid w:val="00957D2E"/>
    <w:rsid w:val="00957D57"/>
    <w:rsid w:val="00957EED"/>
    <w:rsid w:val="0096056A"/>
    <w:rsid w:val="0096083B"/>
    <w:rsid w:val="00961127"/>
    <w:rsid w:val="00962B45"/>
    <w:rsid w:val="00962C11"/>
    <w:rsid w:val="00962EAE"/>
    <w:rsid w:val="00963776"/>
    <w:rsid w:val="00963F1B"/>
    <w:rsid w:val="009641EF"/>
    <w:rsid w:val="009642CA"/>
    <w:rsid w:val="009644DE"/>
    <w:rsid w:val="00964981"/>
    <w:rsid w:val="00965F4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4D82"/>
    <w:rsid w:val="009851D9"/>
    <w:rsid w:val="00986177"/>
    <w:rsid w:val="0098673B"/>
    <w:rsid w:val="009868EA"/>
    <w:rsid w:val="009870B7"/>
    <w:rsid w:val="009871D6"/>
    <w:rsid w:val="0098725E"/>
    <w:rsid w:val="009873E6"/>
    <w:rsid w:val="009901AF"/>
    <w:rsid w:val="00991D3F"/>
    <w:rsid w:val="009920BF"/>
    <w:rsid w:val="00992326"/>
    <w:rsid w:val="009923AC"/>
    <w:rsid w:val="0099263F"/>
    <w:rsid w:val="00993A7E"/>
    <w:rsid w:val="009947B0"/>
    <w:rsid w:val="00995174"/>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A5C"/>
    <w:rsid w:val="009B1B08"/>
    <w:rsid w:val="009B26C3"/>
    <w:rsid w:val="009B2796"/>
    <w:rsid w:val="009B280E"/>
    <w:rsid w:val="009B2A41"/>
    <w:rsid w:val="009B2A5C"/>
    <w:rsid w:val="009B3549"/>
    <w:rsid w:val="009B37D5"/>
    <w:rsid w:val="009B3F66"/>
    <w:rsid w:val="009B3FCD"/>
    <w:rsid w:val="009B4702"/>
    <w:rsid w:val="009B4B71"/>
    <w:rsid w:val="009B4FA5"/>
    <w:rsid w:val="009B577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3FA"/>
    <w:rsid w:val="009E210E"/>
    <w:rsid w:val="009E231A"/>
    <w:rsid w:val="009E23E5"/>
    <w:rsid w:val="009E2D98"/>
    <w:rsid w:val="009E33C6"/>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4E5"/>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846"/>
    <w:rsid w:val="00A17D3C"/>
    <w:rsid w:val="00A20428"/>
    <w:rsid w:val="00A21108"/>
    <w:rsid w:val="00A21F09"/>
    <w:rsid w:val="00A2231F"/>
    <w:rsid w:val="00A22E15"/>
    <w:rsid w:val="00A2305C"/>
    <w:rsid w:val="00A23789"/>
    <w:rsid w:val="00A23B0A"/>
    <w:rsid w:val="00A23F5F"/>
    <w:rsid w:val="00A24AFF"/>
    <w:rsid w:val="00A24E7B"/>
    <w:rsid w:val="00A251D4"/>
    <w:rsid w:val="00A25B43"/>
    <w:rsid w:val="00A2602B"/>
    <w:rsid w:val="00A265AA"/>
    <w:rsid w:val="00A2687D"/>
    <w:rsid w:val="00A26987"/>
    <w:rsid w:val="00A26E14"/>
    <w:rsid w:val="00A272D5"/>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26B6"/>
    <w:rsid w:val="00AC3991"/>
    <w:rsid w:val="00AC4274"/>
    <w:rsid w:val="00AC49CD"/>
    <w:rsid w:val="00AC4A04"/>
    <w:rsid w:val="00AC5600"/>
    <w:rsid w:val="00AC581C"/>
    <w:rsid w:val="00AC5B7F"/>
    <w:rsid w:val="00AC5C52"/>
    <w:rsid w:val="00AC5CD8"/>
    <w:rsid w:val="00AC7546"/>
    <w:rsid w:val="00AC786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672"/>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2280"/>
    <w:rsid w:val="00B0265A"/>
    <w:rsid w:val="00B0307A"/>
    <w:rsid w:val="00B055E9"/>
    <w:rsid w:val="00B056CC"/>
    <w:rsid w:val="00B06646"/>
    <w:rsid w:val="00B068F8"/>
    <w:rsid w:val="00B073CB"/>
    <w:rsid w:val="00B0774E"/>
    <w:rsid w:val="00B10396"/>
    <w:rsid w:val="00B106AA"/>
    <w:rsid w:val="00B106B8"/>
    <w:rsid w:val="00B10FCB"/>
    <w:rsid w:val="00B11185"/>
    <w:rsid w:val="00B11364"/>
    <w:rsid w:val="00B12101"/>
    <w:rsid w:val="00B1253E"/>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CC0"/>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757"/>
    <w:rsid w:val="00B60A77"/>
    <w:rsid w:val="00B610F6"/>
    <w:rsid w:val="00B61E48"/>
    <w:rsid w:val="00B62E85"/>
    <w:rsid w:val="00B63DEC"/>
    <w:rsid w:val="00B63FB9"/>
    <w:rsid w:val="00B64047"/>
    <w:rsid w:val="00B6416C"/>
    <w:rsid w:val="00B64829"/>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0F13"/>
    <w:rsid w:val="00BB14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076"/>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2D35"/>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1AE6"/>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851"/>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76A"/>
    <w:rsid w:val="00C52DC4"/>
    <w:rsid w:val="00C5359F"/>
    <w:rsid w:val="00C540FE"/>
    <w:rsid w:val="00C54AAD"/>
    <w:rsid w:val="00C553B1"/>
    <w:rsid w:val="00C555D3"/>
    <w:rsid w:val="00C5567B"/>
    <w:rsid w:val="00C55CCF"/>
    <w:rsid w:val="00C568E4"/>
    <w:rsid w:val="00C5755B"/>
    <w:rsid w:val="00C57A07"/>
    <w:rsid w:val="00C57A7E"/>
    <w:rsid w:val="00C57D48"/>
    <w:rsid w:val="00C6025C"/>
    <w:rsid w:val="00C6064D"/>
    <w:rsid w:val="00C6098C"/>
    <w:rsid w:val="00C61408"/>
    <w:rsid w:val="00C61659"/>
    <w:rsid w:val="00C6256B"/>
    <w:rsid w:val="00C62D3F"/>
    <w:rsid w:val="00C63497"/>
    <w:rsid w:val="00C638F0"/>
    <w:rsid w:val="00C63FAC"/>
    <w:rsid w:val="00C655B9"/>
    <w:rsid w:val="00C65A8D"/>
    <w:rsid w:val="00C65F6D"/>
    <w:rsid w:val="00C6646E"/>
    <w:rsid w:val="00C664F1"/>
    <w:rsid w:val="00C673F8"/>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EDC"/>
    <w:rsid w:val="00C82FF5"/>
    <w:rsid w:val="00C832A5"/>
    <w:rsid w:val="00C83713"/>
    <w:rsid w:val="00C83AFF"/>
    <w:rsid w:val="00C84E68"/>
    <w:rsid w:val="00C855FF"/>
    <w:rsid w:val="00C85706"/>
    <w:rsid w:val="00C85B3D"/>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444F"/>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3DB"/>
    <w:rsid w:val="00CA748C"/>
    <w:rsid w:val="00CA7544"/>
    <w:rsid w:val="00CA7B55"/>
    <w:rsid w:val="00CB0C4A"/>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711"/>
    <w:rsid w:val="00CD1EB2"/>
    <w:rsid w:val="00CD21B8"/>
    <w:rsid w:val="00CD25D0"/>
    <w:rsid w:val="00CD2E34"/>
    <w:rsid w:val="00CD323A"/>
    <w:rsid w:val="00CD32D4"/>
    <w:rsid w:val="00CD3371"/>
    <w:rsid w:val="00CD4177"/>
    <w:rsid w:val="00CD44D4"/>
    <w:rsid w:val="00CD4B40"/>
    <w:rsid w:val="00CD4B93"/>
    <w:rsid w:val="00CD4BC9"/>
    <w:rsid w:val="00CD4D6F"/>
    <w:rsid w:val="00CD55C7"/>
    <w:rsid w:val="00CD5824"/>
    <w:rsid w:val="00CD5947"/>
    <w:rsid w:val="00CD5A3B"/>
    <w:rsid w:val="00CD5ACD"/>
    <w:rsid w:val="00CD5D94"/>
    <w:rsid w:val="00CD613F"/>
    <w:rsid w:val="00CD642B"/>
    <w:rsid w:val="00CD67E8"/>
    <w:rsid w:val="00CD6B41"/>
    <w:rsid w:val="00CD7327"/>
    <w:rsid w:val="00CD7975"/>
    <w:rsid w:val="00CD7BDF"/>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424"/>
    <w:rsid w:val="00CE4AB5"/>
    <w:rsid w:val="00CE5ADC"/>
    <w:rsid w:val="00CE5CF6"/>
    <w:rsid w:val="00CE5E4F"/>
    <w:rsid w:val="00CE65FA"/>
    <w:rsid w:val="00CE672E"/>
    <w:rsid w:val="00CE6F14"/>
    <w:rsid w:val="00CE7563"/>
    <w:rsid w:val="00CE7DE2"/>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13D"/>
    <w:rsid w:val="00D12300"/>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2DD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FC9"/>
    <w:rsid w:val="00D55393"/>
    <w:rsid w:val="00D5548B"/>
    <w:rsid w:val="00D55550"/>
    <w:rsid w:val="00D55B02"/>
    <w:rsid w:val="00D56568"/>
    <w:rsid w:val="00D5707E"/>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8ED"/>
    <w:rsid w:val="00D65C58"/>
    <w:rsid w:val="00D66D97"/>
    <w:rsid w:val="00D672D1"/>
    <w:rsid w:val="00D674F4"/>
    <w:rsid w:val="00D6770F"/>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1C9C"/>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6D60"/>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39E"/>
    <w:rsid w:val="00DB1F25"/>
    <w:rsid w:val="00DB21AB"/>
    <w:rsid w:val="00DB2364"/>
    <w:rsid w:val="00DB266C"/>
    <w:rsid w:val="00DB3CC7"/>
    <w:rsid w:val="00DB3E9B"/>
    <w:rsid w:val="00DB42D1"/>
    <w:rsid w:val="00DB458A"/>
    <w:rsid w:val="00DB4796"/>
    <w:rsid w:val="00DB4A0B"/>
    <w:rsid w:val="00DB4B9F"/>
    <w:rsid w:val="00DB4D83"/>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D3"/>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5055"/>
    <w:rsid w:val="00E0583B"/>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5DD"/>
    <w:rsid w:val="00E15752"/>
    <w:rsid w:val="00E15BE2"/>
    <w:rsid w:val="00E1610E"/>
    <w:rsid w:val="00E16234"/>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30E"/>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66"/>
    <w:rsid w:val="00E32881"/>
    <w:rsid w:val="00E32921"/>
    <w:rsid w:val="00E329AE"/>
    <w:rsid w:val="00E32B41"/>
    <w:rsid w:val="00E32BE1"/>
    <w:rsid w:val="00E32E97"/>
    <w:rsid w:val="00E33020"/>
    <w:rsid w:val="00E33E9F"/>
    <w:rsid w:val="00E33F90"/>
    <w:rsid w:val="00E3464C"/>
    <w:rsid w:val="00E34C33"/>
    <w:rsid w:val="00E35CD0"/>
    <w:rsid w:val="00E35DC4"/>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0F9C"/>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11A"/>
    <w:rsid w:val="00E764EE"/>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38E"/>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5F24"/>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BDF"/>
    <w:rsid w:val="00ED4F4A"/>
    <w:rsid w:val="00ED516E"/>
    <w:rsid w:val="00ED55F9"/>
    <w:rsid w:val="00ED6A7E"/>
    <w:rsid w:val="00ED6CB7"/>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E6B"/>
    <w:rsid w:val="00EF6063"/>
    <w:rsid w:val="00EF646C"/>
    <w:rsid w:val="00EF7553"/>
    <w:rsid w:val="00EF77AD"/>
    <w:rsid w:val="00EF7D8B"/>
    <w:rsid w:val="00EF7E98"/>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281"/>
    <w:rsid w:val="00F423DA"/>
    <w:rsid w:val="00F428AF"/>
    <w:rsid w:val="00F42DCB"/>
    <w:rsid w:val="00F42DF1"/>
    <w:rsid w:val="00F43D29"/>
    <w:rsid w:val="00F43E51"/>
    <w:rsid w:val="00F44012"/>
    <w:rsid w:val="00F447EC"/>
    <w:rsid w:val="00F44888"/>
    <w:rsid w:val="00F44C78"/>
    <w:rsid w:val="00F44D69"/>
    <w:rsid w:val="00F450DE"/>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2A28"/>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5B2"/>
    <w:rsid w:val="00FC1974"/>
    <w:rsid w:val="00FC2107"/>
    <w:rsid w:val="00FC218A"/>
    <w:rsid w:val="00FC2348"/>
    <w:rsid w:val="00FC269F"/>
    <w:rsid w:val="00FC28C5"/>
    <w:rsid w:val="00FC34F7"/>
    <w:rsid w:val="00FC3BE9"/>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399"/>
    <w:rsid w:val="00FE2404"/>
    <w:rsid w:val="00FE257E"/>
    <w:rsid w:val="00FE28A8"/>
    <w:rsid w:val="00FE315D"/>
    <w:rsid w:val="00FE31E4"/>
    <w:rsid w:val="00FE3636"/>
    <w:rsid w:val="00FE3ABC"/>
    <w:rsid w:val="00FE3EB4"/>
    <w:rsid w:val="00FE4DFB"/>
    <w:rsid w:val="00FE4F53"/>
    <w:rsid w:val="00FE50E5"/>
    <w:rsid w:val="00FE5214"/>
    <w:rsid w:val="00FE532E"/>
    <w:rsid w:val="00FE54B9"/>
    <w:rsid w:val="00FE5AFE"/>
    <w:rsid w:val="00FE5C19"/>
    <w:rsid w:val="00FE5CB5"/>
    <w:rsid w:val="00FE753F"/>
    <w:rsid w:val="00FF06D3"/>
    <w:rsid w:val="00FF0DB9"/>
    <w:rsid w:val="00FF104C"/>
    <w:rsid w:val="00FF10EC"/>
    <w:rsid w:val="00FF1AAC"/>
    <w:rsid w:val="00FF1B32"/>
    <w:rsid w:val="00FF1EE6"/>
    <w:rsid w:val="00FF247A"/>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清單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清單段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14"/>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B7AB038-50D7-4495-976C-4DE17EAB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2</Pages>
  <Words>473</Words>
  <Characters>2702</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668</cp:revision>
  <cp:lastPrinted>2022-09-22T07:16:00Z</cp:lastPrinted>
  <dcterms:created xsi:type="dcterms:W3CDTF">2023-04-04T03:13:00Z</dcterms:created>
  <dcterms:modified xsi:type="dcterms:W3CDTF">2024-05-13T08:52:00Z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